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lang w:val="en-US" w:eastAsia="zh-CN"/>
          <w14:textFill>
            <w14:solidFill>
              <w14:schemeClr w14:val="tx1"/>
            </w14:solidFill>
          </w14:textFill>
        </w:rPr>
        <w:t>辽宁</w:t>
      </w:r>
      <w:r>
        <w:rPr>
          <w:rFonts w:hint="eastAsia" w:ascii="方正小标宋简体" w:hAnsi="Times New Roman" w:eastAsia="方正小标宋简体"/>
          <w:b w:val="0"/>
          <w:bCs w:val="0"/>
          <w:color w:val="000000" w:themeColor="text1"/>
          <w:sz w:val="44"/>
          <w:szCs w:val="44"/>
          <w14:textFill>
            <w14:solidFill>
              <w14:schemeClr w14:val="tx1"/>
            </w14:solidFill>
          </w14:textFill>
        </w:rPr>
        <w:t>省住房和城乡建设系统行政处罚裁量权基准</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w:t>
      </w:r>
      <w:r>
        <w:rPr>
          <w:rFonts w:hint="eastAsia"/>
          <w:b/>
          <w:color w:val="000000" w:themeColor="text1"/>
          <w:lang w:val="en-US" w:eastAsia="zh-CN"/>
          <w14:textFill>
            <w14:solidFill>
              <w14:schemeClr w14:val="tx1"/>
            </w14:solidFill>
          </w14:textFill>
        </w:rPr>
        <w:t>2</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二、建筑市场监管类（</w:t>
      </w:r>
      <w:r>
        <w:rPr>
          <w:rFonts w:hint="eastAsia"/>
          <w:b/>
          <w:color w:val="000000" w:themeColor="text1"/>
          <w:lang w:val="en-US" w:eastAsia="zh-CN"/>
          <w14:textFill>
            <w14:solidFill>
              <w14:schemeClr w14:val="tx1"/>
            </w14:solidFill>
          </w14:textFill>
        </w:rPr>
        <w:t>52</w:t>
      </w:r>
      <w:r>
        <w:rPr>
          <w:rFonts w:hint="eastAsia"/>
          <w:b/>
          <w:color w:val="000000" w:themeColor="text1"/>
          <w14:textFill>
            <w14:solidFill>
              <w14:schemeClr w14:val="tx1"/>
            </w14:solidFill>
          </w14:textFill>
        </w:rPr>
        <w:t>项）</w:t>
      </w:r>
      <w:r>
        <w:rPr>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三、工程质量安全监管类（12</w:t>
      </w:r>
      <w:r>
        <w:rPr>
          <w:rFonts w:hint="eastAsia"/>
          <w:b/>
          <w:color w:val="000000" w:themeColor="text1"/>
          <w:lang w:val="en-US" w:eastAsia="zh-CN"/>
          <w14:textFill>
            <w14:solidFill>
              <w14:schemeClr w14:val="tx1"/>
            </w14:solidFill>
          </w14:textFill>
        </w:rPr>
        <w:t>5</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46</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四、建筑节能类（1</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w:t>
      </w:r>
      <w:r>
        <w:rPr>
          <w:rFonts w:hint="eastAsia"/>
          <w:b/>
          <w:color w:val="000000" w:themeColor="text1"/>
          <w:lang w:val="en-US" w:eastAsia="zh-CN"/>
          <w14:textFill>
            <w14:solidFill>
              <w14:schemeClr w14:val="tx1"/>
            </w14:solidFill>
          </w14:textFill>
        </w:rPr>
        <w:t>28</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五、勘察设计管理类（</w:t>
      </w:r>
      <w:r>
        <w:rPr>
          <w:rFonts w:hint="eastAsia"/>
          <w:b/>
          <w:color w:val="000000" w:themeColor="text1"/>
          <w:lang w:val="en-US" w:eastAsia="zh-CN"/>
          <w14:textFill>
            <w14:solidFill>
              <w14:schemeClr w14:val="tx1"/>
            </w14:solidFill>
          </w14:textFill>
        </w:rPr>
        <w:t>17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w:t>
      </w:r>
      <w:r>
        <w:rPr>
          <w:rFonts w:hint="eastAsia"/>
          <w:b/>
          <w:color w:val="000000" w:themeColor="text1"/>
          <w:lang w:val="en-US" w:eastAsia="zh-CN"/>
          <w14:textFill>
            <w14:solidFill>
              <w14:schemeClr w14:val="tx1"/>
            </w14:solidFill>
          </w14:textFill>
        </w:rPr>
        <w:t>37</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六、建设工程消防设计审查验收类（8项）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151</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七、房地产类（</w:t>
      </w:r>
      <w:r>
        <w:rPr>
          <w:rFonts w:hint="eastAsia"/>
          <w:b/>
          <w:color w:val="000000" w:themeColor="text1"/>
          <w:lang w:val="en-US" w:eastAsia="zh-CN"/>
          <w14:textFill>
            <w14:solidFill>
              <w14:schemeClr w14:val="tx1"/>
            </w14:solidFill>
          </w14:textFill>
        </w:rPr>
        <w:t>93</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154</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198</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九、城市建设</w:t>
      </w:r>
      <w:r>
        <w:rPr>
          <w:rFonts w:hint="eastAsia"/>
          <w:b/>
          <w:color w:val="000000" w:themeColor="text1"/>
          <w:lang w:val="en-US" w:eastAsia="zh-CN"/>
          <w14:textFill>
            <w14:solidFill>
              <w14:schemeClr w14:val="tx1"/>
            </w14:solidFill>
          </w14:textFill>
        </w:rPr>
        <w:t>管理</w:t>
      </w:r>
      <w:r>
        <w:rPr>
          <w:rFonts w:hint="eastAsia"/>
          <w:b/>
          <w:color w:val="000000" w:themeColor="text1"/>
          <w14:textFill>
            <w14:solidFill>
              <w14:schemeClr w14:val="tx1"/>
            </w14:solidFill>
          </w14:textFill>
        </w:rPr>
        <w:t>与</w:t>
      </w:r>
      <w:r>
        <w:rPr>
          <w:rFonts w:hint="eastAsia"/>
          <w:b/>
          <w:color w:val="000000" w:themeColor="text1"/>
          <w:lang w:val="en-US" w:eastAsia="zh-CN"/>
          <w14:textFill>
            <w14:solidFill>
              <w14:schemeClr w14:val="tx1"/>
            </w14:solidFill>
          </w14:textFill>
        </w:rPr>
        <w:t>公用事业</w:t>
      </w:r>
      <w:r>
        <w:rPr>
          <w:rFonts w:hint="eastAsia"/>
          <w:b/>
          <w:color w:val="000000" w:themeColor="text1"/>
          <w14:textFill>
            <w14:solidFill>
              <w14:schemeClr w14:val="tx1"/>
            </w14:solidFill>
          </w14:textFill>
        </w:rPr>
        <w:t>管理类（</w:t>
      </w:r>
      <w:r>
        <w:rPr>
          <w:rFonts w:hint="eastAsia"/>
          <w:b/>
          <w:color w:val="000000" w:themeColor="text1"/>
          <w:lang w:val="en-US" w:eastAsia="zh-CN"/>
          <w14:textFill>
            <w14:solidFill>
              <w14:schemeClr w14:val="tx1"/>
            </w14:solidFill>
          </w14:textFill>
        </w:rPr>
        <w:t>112</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200</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14085"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
        <w:gridCol w:w="518"/>
        <w:gridCol w:w="1376"/>
        <w:gridCol w:w="112"/>
        <w:gridCol w:w="1016"/>
        <w:gridCol w:w="4293"/>
        <w:gridCol w:w="61"/>
        <w:gridCol w:w="912"/>
        <w:gridCol w:w="750"/>
        <w:gridCol w:w="1657"/>
        <w:gridCol w:w="3375"/>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序号</w:t>
            </w:r>
          </w:p>
        </w:tc>
        <w:tc>
          <w:tcPr>
            <w:tcW w:w="1376"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1" w:firstLineChars="100"/>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违法行为</w:t>
            </w:r>
          </w:p>
        </w:tc>
        <w:tc>
          <w:tcPr>
            <w:tcW w:w="1128"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违反条款</w:t>
            </w:r>
          </w:p>
        </w:tc>
        <w:tc>
          <w:tcPr>
            <w:tcW w:w="4354"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处罚依据</w:t>
            </w:r>
          </w:p>
        </w:tc>
        <w:tc>
          <w:tcPr>
            <w:tcW w:w="3319" w:type="dxa"/>
            <w:gridSpan w:val="3"/>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1" w:firstLineChars="100"/>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kern w:val="0"/>
              </w:rPr>
              <w:t>违法情节或危害后果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1" w:firstLineChars="100"/>
              <w:jc w:val="center"/>
              <w:textAlignment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裁量</w:t>
            </w:r>
            <w:r>
              <w:rPr>
                <w:rFonts w:hint="eastAsia" w:ascii="宋体" w:hAnsi="宋体" w:eastAsia="宋体" w:cs="宋体"/>
                <w:b/>
                <w:bCs/>
                <w:color w:val="000000" w:themeColor="text1"/>
                <w:kern w:val="0"/>
                <w:szCs w:val="21"/>
                <w14:textFill>
                  <w14:solidFill>
                    <w14:schemeClr w14:val="tx1"/>
                  </w14:solidFill>
                </w14:textFill>
              </w:rPr>
              <w:t>基准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4085" w:type="dxa"/>
            <w:gridSpan w:val="11"/>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21"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w:t>
            </w:r>
            <w:r>
              <w:rPr>
                <w:rFonts w:hint="eastAsia" w:ascii="仿宋_GB2312" w:hAnsi="黑体" w:eastAsia="仿宋_GB2312"/>
                <w:b/>
                <w:color w:val="000000" w:themeColor="text1"/>
                <w:kern w:val="0"/>
                <w:szCs w:val="21"/>
                <w:lang w:val="en-US" w:eastAsia="zh-CN"/>
                <w14:textFill>
                  <w14:solidFill>
                    <w14:schemeClr w14:val="tx1"/>
                  </w14:solidFill>
                </w14:textFill>
              </w:rPr>
              <w:t>2</w:t>
            </w:r>
            <w:r>
              <w:rPr>
                <w:rFonts w:hint="eastAsia" w:ascii="仿宋_GB2312" w:hAnsi="黑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第三条/第四条</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第四十九条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w:t>
            </w:r>
            <w:r>
              <w:rPr>
                <w:rFonts w:hint="eastAsia" w:ascii="仿宋_GB2312" w:hAnsi="宋体" w:eastAsia="仿宋_GB2312"/>
                <w:b/>
                <w:bCs/>
                <w:color w:val="000000" w:themeColor="text1"/>
                <w:kern w:val="0"/>
                <w:szCs w:val="21"/>
                <w14:textFill>
                  <w14:solidFill>
                    <w14:schemeClr w14:val="tx1"/>
                  </w14:solidFill>
                </w14:textFill>
              </w:rPr>
              <w:t>第六十八条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2</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第十五条/第二十二条/第三十二条第二款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第十八条第二款／第三十一条第四款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第五十一条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履行合同约定事项</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其他情节恶劣，或造成严重后果的违法行为。</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4</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1128" w:type="dxa"/>
            <w:gridSpan w:val="2"/>
            <w:vMerge w:val="restart"/>
            <w:tcBorders>
              <w:tl2br w:val="nil"/>
              <w:tr2bl w:val="nil"/>
            </w:tcBorders>
            <w:shd w:val="clear" w:color="auto" w:fill="auto"/>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第二十二条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第五十二条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shd w:val="clear" w:color="auto" w:fill="auto"/>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shd w:val="clear" w:color="auto" w:fill="auto"/>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导致中标结果无效的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5</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第三十二条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（2）3年内串通投标2次以上的；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（3）串通投标行为损害招标人、其他投标人或者国家、集体、公民的合法利益，造成直接经济损失30万元以上的；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6</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第三十三条</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420" w:firstLineChars="2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次以上使用他人名义投标；</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（4）其他弄虚作假骗取中标情节严重行为。</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7</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第五十六条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第七十二条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导致中标结果无效的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8</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第四十条第二款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9</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第四十八条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11"/>
              <w:keepNext w:val="0"/>
              <w:keepLines w:val="0"/>
              <w:pageBreakBefore w:val="0"/>
              <w:kinsoku/>
              <w:overflowPunct/>
              <w:topLinePunct w:val="0"/>
              <w:autoSpaceDE/>
              <w:autoSpaceDN/>
              <w:bidi w:val="0"/>
              <w:adjustRightInd/>
              <w:spacing w:after="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heme="minorBidi"/>
                <w:color w:val="000000" w:themeColor="text1"/>
                <w:kern w:val="0"/>
                <w:sz w:val="21"/>
                <w:szCs w:val="21"/>
                <w:lang w:val="en-US" w:eastAsia="zh-CN" w:bidi="ar-SA"/>
                <w14:textFill>
                  <w14:solidFill>
                    <w14:schemeClr w14:val="tx1"/>
                  </w14:solidFill>
                </w14:textFill>
              </w:rPr>
              <w:t>《中华人民共和国招标投标法实施条例》</w:t>
            </w:r>
            <w:r>
              <w:rPr>
                <w:rFonts w:hint="eastAsia" w:ascii="仿宋_GB2312" w:hAnsi="宋体" w:eastAsia="仿宋_GB2312" w:cstheme="minorBidi"/>
                <w:b/>
                <w:bCs/>
                <w:color w:val="000000" w:themeColor="text1"/>
                <w:kern w:val="0"/>
                <w:sz w:val="21"/>
                <w:szCs w:val="21"/>
                <w:lang w:val="en-US" w:eastAsia="zh-CN" w:bidi="ar-SA"/>
                <w14:textFill>
                  <w14:solidFill>
                    <w14:schemeClr w14:val="tx1"/>
                  </w14:solidFill>
                </w14:textFill>
              </w:rPr>
              <w:t>第七十六条：</w:t>
            </w:r>
            <w:r>
              <w:rPr>
                <w:rFonts w:hint="eastAsia" w:ascii="仿宋_GB2312" w:hAnsi="宋体" w:eastAsia="仿宋_GB2312" w:cstheme="minorBidi"/>
                <w:color w:val="000000" w:themeColor="text1"/>
                <w:kern w:val="0"/>
                <w:sz w:val="21"/>
                <w:szCs w:val="21"/>
                <w:lang w:val="en-US" w:eastAsia="zh-CN" w:bidi="ar-SA"/>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75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w:t>
            </w:r>
          </w:p>
        </w:tc>
        <w:tc>
          <w:tcPr>
            <w:tcW w:w="1657"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both"/>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造成3人以上10人以下死亡，或者10人以上50人以下重伤，或者1000万元以上5000万元以下直接经济损失。</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75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657"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both"/>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造成10人以上30人以下死亡，或者50人以上100人以下重伤，或者5000万元以上1亿元以下直接经济损失。</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是指造成10人以上30人以下死亡，或者50人以上100人以下重伤，或者5000万元以上1亿元以下直接经济损失。</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75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657"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both"/>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造成30人以上死亡，或者100人以上重伤（包括急性工业中毒，下同），或者1亿元以上直接经济损失。</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第四十六条第一款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6"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11</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第四十八条第一款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b/>
                <w:bCs/>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第六十条</w:t>
            </w:r>
            <w:r>
              <w:rPr>
                <w:rFonts w:hint="eastAsia" w:ascii="仿宋_GB2312" w:hAnsi="宋体" w:eastAsia="仿宋_GB2312"/>
                <w:b/>
                <w:bCs/>
                <w:color w:val="000000" w:themeColor="text1"/>
                <w:kern w:val="0"/>
                <w:szCs w:val="21"/>
                <w:lang w:val="en-US" w:eastAsia="zh-CN"/>
                <w14:textFill>
                  <w14:solidFill>
                    <w14:schemeClr w14:val="tx1"/>
                  </w14:solidFill>
                </w14:textFill>
              </w:rPr>
              <w:t>第二款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中标人不按照与招标人订立的合同履行义务，情节严重的，取消其二年至五年内参加依法必须进行招标的项目的投标资格并予以公告，直至由工商行政管理机关吊销营业执照。</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经招标人催告仍不履行的</w:t>
            </w:r>
            <w:r>
              <w:rPr>
                <w:rFonts w:hint="eastAsia" w:ascii="仿宋_GB2312" w:hAnsi="宋体" w:eastAsia="仿宋_GB2312"/>
                <w:color w:val="000000" w:themeColor="text1"/>
                <w:kern w:val="0"/>
                <w:szCs w:val="21"/>
                <w:lang w:eastAsia="zh-CN"/>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年至</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年至5年内参加依法必须进行招标的项目的投标资格并予以公告。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12</w:t>
            </w:r>
          </w:p>
        </w:tc>
        <w:tc>
          <w:tcPr>
            <w:tcW w:w="1376" w:type="dxa"/>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1128" w:type="dxa"/>
            <w:gridSpan w:val="2"/>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第五十一条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第六十三条第一款</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keepNext w:val="0"/>
              <w:keepLines w:val="0"/>
              <w:pageBreakBefore w:val="0"/>
              <w:numPr>
                <w:ilvl w:val="0"/>
                <w:numId w:val="0"/>
              </w:numPr>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依法应当公开招标的项目不按照规定在指定媒介发布资格预审公告或者招标公告；</w:t>
            </w:r>
          </w:p>
          <w:p>
            <w:pPr>
              <w:keepNext w:val="0"/>
              <w:keepLines w:val="0"/>
              <w:pageBreakBefore w:val="0"/>
              <w:numPr>
                <w:ilvl w:val="0"/>
                <w:numId w:val="0"/>
              </w:numPr>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13</w:t>
            </w:r>
          </w:p>
        </w:tc>
        <w:tc>
          <w:tcPr>
            <w:tcW w:w="1376" w:type="dxa"/>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第三条/第四条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第四十九条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第六十三条第三款</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14</w:t>
            </w:r>
          </w:p>
        </w:tc>
        <w:tc>
          <w:tcPr>
            <w:tcW w:w="1376" w:type="dxa"/>
            <w:vMerge w:val="restart"/>
            <w:tcBorders>
              <w:tl2br w:val="nil"/>
              <w:tr2bl w:val="nil"/>
            </w:tcBorders>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210" w:firstLineChars="100"/>
              <w:textAlignment w:val="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210" w:firstLineChars="100"/>
              <w:textAlignment w:val="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210" w:firstLineChars="100"/>
              <w:textAlignment w:val="auto"/>
              <w:rPr>
                <w:rFonts w:hint="eastAsia"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210" w:firstLineChars="100"/>
              <w:textAlignment w:val="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w:t>
            </w:r>
          </w:p>
          <w:p>
            <w:pPr>
              <w:keepNext w:val="0"/>
              <w:keepLines w:val="0"/>
              <w:pageBreakBefore w:val="0"/>
              <w:widowControl/>
              <w:numPr>
                <w:ilvl w:val="0"/>
                <w:numId w:val="0"/>
              </w:numPr>
              <w:kinsoku/>
              <w:overflowPunct/>
              <w:topLinePunct w:val="0"/>
              <w:autoSpaceDE/>
              <w:autoSpaceDN/>
              <w:bidi w:val="0"/>
              <w:adjustRightInd/>
              <w:spacing w:line="260" w:lineRule="exact"/>
              <w:ind w:firstLine="210" w:firstLineChars="100"/>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依法应当公开招标而采用邀请招</w:t>
            </w:r>
            <w:r>
              <w:rPr>
                <w:rFonts w:hint="eastAsia" w:ascii="仿宋_GB2312" w:hAnsi="宋体" w:eastAsia="仿宋_GB2312"/>
                <w:color w:val="000000" w:themeColor="text1"/>
                <w:kern w:val="0"/>
                <w:szCs w:val="21"/>
                <w:lang w:eastAsia="zh-CN"/>
                <w14:textFill>
                  <w14:solidFill>
                    <w14:schemeClr w14:val="tx1"/>
                  </w14:solidFill>
                </w14:textFill>
              </w:rPr>
              <w:t>；</w:t>
            </w:r>
          </w:p>
          <w:p>
            <w:pPr>
              <w:keepNext w:val="0"/>
              <w:keepLines w:val="0"/>
              <w:pageBreakBefore w:val="0"/>
              <w:widowControl/>
              <w:numPr>
                <w:ilvl w:val="0"/>
                <w:numId w:val="0"/>
              </w:numPr>
              <w:kinsoku/>
              <w:overflowPunct/>
              <w:topLinePunct w:val="0"/>
              <w:autoSpaceDE/>
              <w:autoSpaceDN/>
              <w:bidi w:val="0"/>
              <w:adjustRightInd/>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（二）招标文件、资格预审文件的发售、澄清、修改的时限，或者确定的提交资格预审申请文件、投标文件的时限不符合招标投标法和本条例规定；</w:t>
            </w:r>
          </w:p>
          <w:p>
            <w:pPr>
              <w:keepNext w:val="0"/>
              <w:keepLines w:val="0"/>
              <w:pageBreakBefore w:val="0"/>
              <w:widowControl/>
              <w:numPr>
                <w:ilvl w:val="0"/>
                <w:numId w:val="0"/>
              </w:numPr>
              <w:kinsoku/>
              <w:overflowPunct/>
              <w:topLinePunct w:val="0"/>
              <w:autoSpaceDE/>
              <w:autoSpaceDN/>
              <w:bidi w:val="0"/>
              <w:adjustRightInd/>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（三）接受未通过资格预审的单位或者个人参加投标；</w:t>
            </w:r>
          </w:p>
          <w:p>
            <w:pPr>
              <w:keepNext w:val="0"/>
              <w:keepLines w:val="0"/>
              <w:pageBreakBefore w:val="0"/>
              <w:widowControl/>
              <w:numPr>
                <w:ilvl w:val="0"/>
                <w:numId w:val="0"/>
              </w:numPr>
              <w:kinsoku/>
              <w:overflowPunct/>
              <w:topLinePunct w:val="0"/>
              <w:autoSpaceDE/>
              <w:autoSpaceDN/>
              <w:bidi w:val="0"/>
              <w:adjustRightInd/>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（四）接受应当拒收的投标文件。</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招标人有前款第一项、第三项、第四项所列行为之一的，对单位直接负责的主管人员和其他直接责任人员依法给予处分。</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在开工后发现的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其他情节恶劣，或造成严重后果的违法行为。</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2"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15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r>
              <w:rPr>
                <w:rFonts w:hint="eastAsia" w:ascii="仿宋_GB2312" w:hAnsi="宋体" w:eastAsia="仿宋_GB2312"/>
                <w:color w:val="000000" w:themeColor="text1"/>
                <w:kern w:val="0"/>
                <w:szCs w:val="21"/>
                <w:lang w:val="en-US" w:eastAsia="zh-CN"/>
                <w14:textFill>
                  <w14:solidFill>
                    <w14:schemeClr w14:val="tx1"/>
                  </w14:solidFill>
                </w14:textFill>
              </w:rPr>
              <w:t>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第六十五条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16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第六十六条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17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第七十条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18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第七十二条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导致中标结果无效的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其他情节恶劣，或造成严重后果的违法行为。</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6"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19</w:t>
            </w:r>
          </w:p>
        </w:tc>
        <w:tc>
          <w:tcPr>
            <w:tcW w:w="137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pPr>
              <w:keepNext w:val="0"/>
              <w:keepLines w:val="0"/>
              <w:pageBreakBefore w:val="0"/>
              <w:widowControl/>
              <w:kinsoku/>
              <w:wordWrap/>
              <w:overflowPunct/>
              <w:topLinePunct w:val="0"/>
              <w:autoSpaceDE/>
              <w:autoSpaceDN/>
              <w:bidi w:val="0"/>
              <w:adjustRightInd/>
              <w:snapToGri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pPr>
              <w:keepNext w:val="0"/>
              <w:keepLines w:val="0"/>
              <w:pageBreakBefore w:val="0"/>
              <w:widowControl/>
              <w:kinsoku/>
              <w:wordWrap/>
              <w:overflowPunct/>
              <w:topLinePunct w:val="0"/>
              <w:autoSpaceDE/>
              <w:autoSpaceDN/>
              <w:bidi w:val="0"/>
              <w:adjustRightInd/>
              <w:snapToGri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pPr>
              <w:keepNext w:val="0"/>
              <w:keepLines w:val="0"/>
              <w:pageBreakBefore w:val="0"/>
              <w:widowControl/>
              <w:kinsoku/>
              <w:wordWrap/>
              <w:overflowPunct/>
              <w:topLinePunct w:val="0"/>
              <w:autoSpaceDE/>
              <w:autoSpaceDN/>
              <w:bidi w:val="0"/>
              <w:adjustRightInd/>
              <w:snapToGri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pPr>
              <w:keepNext w:val="0"/>
              <w:keepLines w:val="0"/>
              <w:pageBreakBefore w:val="0"/>
              <w:widowControl/>
              <w:kinsoku/>
              <w:wordWrap/>
              <w:overflowPunct/>
              <w:topLinePunct w:val="0"/>
              <w:autoSpaceDE/>
              <w:autoSpaceDN/>
              <w:bidi w:val="0"/>
              <w:adjustRightInd/>
              <w:snapToGri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（一）无正当理由不发出中标通知书</w:t>
            </w:r>
            <w:r>
              <w:rPr>
                <w:rFonts w:hint="eastAsia" w:ascii="仿宋_GB2312" w:hAnsi="宋体" w:eastAsia="仿宋_GB2312"/>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（二）不按照规定确定中标人</w:t>
            </w:r>
            <w:r>
              <w:rPr>
                <w:rFonts w:hint="eastAsia" w:ascii="仿宋_GB2312" w:hAnsi="宋体" w:eastAsia="仿宋_GB2312"/>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（三）中标通知书发出后无正当理由改变中标结果；</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（四）无正当理由不与中标人订立合同；</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（五）在订立合同时向中标人提出附加条件。</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w:t>
            </w:r>
            <w:r>
              <w:rPr>
                <w:rFonts w:hint="eastAsia" w:ascii="仿宋_GB2312" w:hAnsi="宋体" w:eastAsia="仿宋_GB2312"/>
                <w:color w:val="000000" w:themeColor="text1"/>
                <w:kern w:val="0"/>
                <w:szCs w:val="21"/>
                <w:lang w:val="en-US" w:eastAsia="zh-CN"/>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w:t>
            </w:r>
            <w:r>
              <w:rPr>
                <w:rFonts w:hint="eastAsia" w:ascii="仿宋_GB2312" w:hAnsi="宋体" w:eastAsia="仿宋_GB2312"/>
                <w:color w:val="000000" w:themeColor="text1"/>
                <w:kern w:val="0"/>
                <w:szCs w:val="21"/>
                <w:lang w:val="en-US" w:eastAsia="zh-CN"/>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以上千分之</w:t>
            </w:r>
            <w:r>
              <w:rPr>
                <w:rFonts w:hint="eastAsia" w:ascii="仿宋_GB2312" w:hAnsi="宋体" w:eastAsia="仿宋_GB2312"/>
                <w:color w:val="000000" w:themeColor="text1"/>
                <w:kern w:val="0"/>
                <w:szCs w:val="21"/>
                <w:lang w:val="en-US" w:eastAsia="zh-CN"/>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w:t>
            </w:r>
            <w:r>
              <w:rPr>
                <w:rFonts w:hint="eastAsia" w:ascii="仿宋_GB2312" w:hAnsi="宋体" w:eastAsia="仿宋_GB2312"/>
                <w:color w:val="000000" w:themeColor="text1"/>
                <w:kern w:val="0"/>
                <w:szCs w:val="21"/>
                <w:lang w:val="en-US" w:eastAsia="zh-CN"/>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20</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第七十四条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取消其中标资格，投标保证金不予退还；责令改正，可以处中标项目千分之一以上千分之</w:t>
            </w:r>
            <w:r>
              <w:rPr>
                <w:rFonts w:hint="eastAsia" w:ascii="仿宋_GB2312" w:hAnsi="宋体" w:eastAsia="仿宋_GB2312"/>
                <w:color w:val="000000" w:themeColor="text1"/>
                <w:kern w:val="0"/>
                <w:szCs w:val="21"/>
                <w:lang w:val="en-US" w:eastAsia="zh-CN"/>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w:t>
            </w:r>
            <w:r>
              <w:rPr>
                <w:rFonts w:hint="eastAsia" w:ascii="仿宋_GB2312" w:hAnsi="宋体" w:eastAsia="仿宋_GB2312"/>
                <w:color w:val="000000" w:themeColor="text1"/>
                <w:kern w:val="0"/>
                <w:szCs w:val="21"/>
                <w:lang w:val="en-US" w:eastAsia="zh-CN"/>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以上千分之</w:t>
            </w:r>
            <w:r>
              <w:rPr>
                <w:rFonts w:hint="eastAsia" w:ascii="仿宋_GB2312" w:hAnsi="宋体" w:eastAsia="仿宋_GB2312"/>
                <w:color w:val="000000" w:themeColor="text1"/>
                <w:kern w:val="0"/>
                <w:szCs w:val="21"/>
                <w:lang w:val="en-US" w:eastAsia="zh-CN"/>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w:t>
            </w:r>
            <w:r>
              <w:rPr>
                <w:rFonts w:hint="eastAsia" w:ascii="仿宋_GB2312" w:hAnsi="宋体" w:eastAsia="仿宋_GB2312"/>
                <w:color w:val="000000" w:themeColor="text1"/>
                <w:kern w:val="0"/>
                <w:szCs w:val="21"/>
                <w:lang w:val="en-US" w:eastAsia="zh-CN"/>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21</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（中华人民共和国主席令第21号）第五十九条；《中华人民共和国招标投标法实施条例》（国务院令第613号）第七十五条</w:t>
            </w:r>
          </w:p>
        </w:tc>
        <w:tc>
          <w:tcPr>
            <w:tcW w:w="4354" w:type="dxa"/>
            <w:gridSpan w:val="2"/>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after="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heme="minorBidi"/>
                <w:color w:val="000000" w:themeColor="text1"/>
                <w:kern w:val="0"/>
                <w:sz w:val="21"/>
                <w:szCs w:val="21"/>
                <w:lang w:val="en-US" w:eastAsia="zh-CN" w:bidi="ar-SA"/>
                <w14:textFill>
                  <w14:solidFill>
                    <w14:schemeClr w14:val="tx1"/>
                  </w14:solidFill>
                </w14:textFill>
              </w:rPr>
              <w:t>《中华人民共和国招标投标法实施条例》</w:t>
            </w:r>
            <w:r>
              <w:rPr>
                <w:rFonts w:hint="eastAsia" w:ascii="仿宋_GB2312" w:hAnsi="宋体" w:eastAsia="仿宋_GB2312" w:cstheme="minorBidi"/>
                <w:b/>
                <w:bCs/>
                <w:color w:val="000000" w:themeColor="text1"/>
                <w:kern w:val="0"/>
                <w:sz w:val="21"/>
                <w:szCs w:val="21"/>
                <w:lang w:val="en-US" w:eastAsia="zh-CN" w:bidi="ar-SA"/>
                <w14:textFill>
                  <w14:solidFill>
                    <w14:schemeClr w14:val="tx1"/>
                  </w14:solidFill>
                </w14:textFill>
              </w:rPr>
              <w:t>第七十五条：</w:t>
            </w:r>
            <w:r>
              <w:rPr>
                <w:rFonts w:hint="eastAsia" w:ascii="仿宋_GB2312" w:hAnsi="宋体" w:eastAsia="仿宋_GB2312" w:cstheme="minorBidi"/>
                <w:color w:val="000000" w:themeColor="text1"/>
                <w:kern w:val="0"/>
                <w:sz w:val="21"/>
                <w:szCs w:val="21"/>
                <w:lang w:val="en-US" w:eastAsia="zh-CN" w:bidi="ar-SA"/>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left"/>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22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w:t>
            </w:r>
            <w:r>
              <w:rPr>
                <w:rFonts w:hint="eastAsia" w:ascii="仿宋_GB2312" w:hAnsi="宋体" w:eastAsia="仿宋_GB2312"/>
                <w:b/>
                <w:bCs/>
                <w:color w:val="000000" w:themeColor="text1"/>
                <w:kern w:val="0"/>
                <w:szCs w:val="21"/>
                <w14:textFill>
                  <w14:solidFill>
                    <w14:schemeClr w14:val="tx1"/>
                  </w14:solidFill>
                </w14:textFill>
              </w:rPr>
              <w:t>第五十一条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4085" w:type="dxa"/>
            <w:gridSpan w:val="11"/>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w:t>
            </w:r>
            <w:r>
              <w:rPr>
                <w:rFonts w:hint="eastAsia" w:ascii="仿宋_GB2312" w:hAnsi="宋体" w:eastAsia="仿宋_GB2312"/>
                <w:b/>
                <w:bCs/>
                <w:color w:val="000000" w:themeColor="text1"/>
                <w:kern w:val="0"/>
                <w:szCs w:val="21"/>
                <w:lang w:val="en-US" w:eastAsia="zh-CN"/>
                <w14:textFill>
                  <w14:solidFill>
                    <w14:schemeClr w14:val="tx1"/>
                  </w14:solidFill>
                </w14:textFill>
              </w:rPr>
              <w:t>2</w:t>
            </w:r>
            <w:r>
              <w:rPr>
                <w:rFonts w:hint="eastAsia" w:ascii="仿宋_GB2312" w:hAnsi="宋体" w:eastAsia="仿宋_GB2312"/>
                <w:b/>
                <w:bCs/>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hint="eastAsia" w:ascii="仿宋_GB2312" w:hAnsi="宋体" w:eastAsia="仿宋_GB2312"/>
                <w:b/>
                <w:bCs/>
                <w:color w:val="000000" w:themeColor="text1"/>
                <w:kern w:val="0"/>
                <w:szCs w:val="21"/>
                <w14:textFill>
                  <w14:solidFill>
                    <w14:schemeClr w14:val="tx1"/>
                  </w14:solidFill>
                </w14:textFill>
              </w:rPr>
              <w:t>第三十条</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85" w:firstLineChars="50"/>
              <w:jc w:val="both"/>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spacing w:val="-20"/>
                <w:kern w:val="0"/>
                <w:sz w:val="21"/>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hint="eastAsia"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设计成果未交付的</w:t>
            </w:r>
            <w:r>
              <w:rPr>
                <w:rFonts w:hint="eastAsia" w:ascii="仿宋_GB2312" w:hAnsi="宋体" w:eastAsia="仿宋_GB2312"/>
                <w:color w:val="000000" w:themeColor="text1"/>
                <w:kern w:val="0"/>
                <w:szCs w:val="21"/>
                <w:lang w:eastAsia="zh-CN"/>
                <w14:textFill>
                  <w14:solidFill>
                    <w14:schemeClr w14:val="tx1"/>
                  </w14:solidFill>
                </w14:textFill>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85" w:firstLineChars="50"/>
              <w:jc w:val="both"/>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pacing w:val="-20"/>
                <w:kern w:val="0"/>
                <w:sz w:val="21"/>
                <w:szCs w:val="21"/>
                <w:lang w:val="en-US" w:eastAsia="zh-CN"/>
                <w14:textFill>
                  <w14:solidFill>
                    <w14:schemeClr w14:val="tx1"/>
                  </w14:solidFill>
                </w14:textFill>
              </w:rPr>
              <w:t>一般</w:t>
            </w:r>
            <w:r>
              <w:rPr>
                <w:rFonts w:hint="eastAsia" w:ascii="仿宋_GB2312" w:hAnsi="宋体" w:eastAsia="仿宋_GB2312"/>
                <w:color w:val="000000" w:themeColor="text1"/>
                <w:spacing w:val="-20"/>
                <w:kern w:val="0"/>
                <w:sz w:val="21"/>
                <w:szCs w:val="21"/>
                <w14:textFill>
                  <w14:solidFill>
                    <w14:schemeClr w14:val="tx1"/>
                  </w14:solidFill>
                </w14:textFill>
              </w:rPr>
              <w:t>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hint="eastAsia"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设计成果已交付但未违反设计标准的</w:t>
            </w:r>
            <w:r>
              <w:rPr>
                <w:rFonts w:hint="eastAsia" w:ascii="仿宋_GB2312" w:hAnsi="宋体" w:eastAsia="仿宋_GB2312"/>
                <w:color w:val="000000" w:themeColor="text1"/>
                <w:kern w:val="0"/>
                <w:szCs w:val="21"/>
                <w:lang w:eastAsia="zh-CN"/>
                <w14:textFill>
                  <w14:solidFill>
                    <w14:schemeClr w14:val="tx1"/>
                  </w14:solidFill>
                </w14:textFill>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倍以上</w:t>
            </w:r>
            <w:r>
              <w:rPr>
                <w:rFonts w:hint="eastAsia" w:ascii="仿宋_GB2312" w:hAnsi="宋体" w:eastAsia="仿宋_GB2312"/>
                <w:color w:val="000000" w:themeColor="text1"/>
                <w:kern w:val="0"/>
                <w:szCs w:val="21"/>
                <w:lang w:val="en-US" w:eastAsia="zh-CN"/>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85" w:firstLineChars="50"/>
              <w:jc w:val="center"/>
              <w:textAlignment w:val="center"/>
              <w:rPr>
                <w:rFonts w:hint="eastAsia"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spacing w:val="-20"/>
                <w:kern w:val="0"/>
                <w:sz w:val="21"/>
                <w:szCs w:val="21"/>
                <w:lang w:val="en-US"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hint="eastAsia"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设计成果已交付且违反设计标准的</w:t>
            </w:r>
            <w:r>
              <w:rPr>
                <w:rFonts w:hint="eastAsia" w:ascii="仿宋_GB2312" w:hAnsi="宋体" w:eastAsia="仿宋_GB2312"/>
                <w:color w:val="000000" w:themeColor="text1"/>
                <w:kern w:val="0"/>
                <w:szCs w:val="21"/>
                <w:lang w:val="en-US" w:eastAsia="zh-CN"/>
                <w14:textFill>
                  <w14:solidFill>
                    <w14:schemeClr w14:val="tx1"/>
                  </w14:solidFill>
                </w14:textFill>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w:t>
            </w:r>
            <w:r>
              <w:rPr>
                <w:rFonts w:hint="eastAsia" w:ascii="仿宋_GB2312" w:hAnsi="宋体" w:eastAsia="仿宋_GB2312"/>
                <w:color w:val="000000" w:themeColor="text1"/>
                <w:kern w:val="0"/>
                <w:szCs w:val="21"/>
                <w:lang w:val="en-US" w:eastAsia="zh-CN"/>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倍以上</w:t>
            </w:r>
            <w:r>
              <w:rPr>
                <w:rFonts w:hint="eastAsia" w:ascii="仿宋_GB2312" w:hAnsi="宋体" w:eastAsia="仿宋_GB2312"/>
                <w:color w:val="000000" w:themeColor="text1"/>
                <w:kern w:val="0"/>
                <w:szCs w:val="21"/>
                <w:lang w:val="en-US" w:eastAsia="zh-CN"/>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b/>
                <w:bCs/>
                <w:color w:val="000000" w:themeColor="text1"/>
                <w:kern w:val="0"/>
                <w:szCs w:val="21"/>
                <w14:textFill>
                  <w14:solidFill>
                    <w14:schemeClr w14:val="tx1"/>
                  </w14:solidFill>
                </w14:textFill>
              </w:rPr>
              <w:t>第三十一条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80" w:firstLineChars="100"/>
              <w:jc w:val="left"/>
              <w:rPr>
                <w:rFonts w:hint="eastAsia" w:ascii="仿宋_GB2312" w:hAnsi="宋体" w:eastAsiaTheme="minorEastAsia"/>
                <w:color w:val="000000" w:themeColor="text1"/>
                <w:kern w:val="0"/>
                <w:szCs w:val="21"/>
                <w:lang w:eastAsia="zh-CN"/>
                <w14:textFill>
                  <w14:solidFill>
                    <w14:schemeClr w14:val="tx1"/>
                  </w14:solidFill>
                </w14:textFill>
              </w:rPr>
            </w:pPr>
            <w:r>
              <w:rPr>
                <w:rFonts w:hint="eastAsia"/>
                <w:sz w:val="18"/>
              </w:rPr>
              <w:t>设计成果未交付的</w:t>
            </w:r>
            <w:r>
              <w:rPr>
                <w:rFonts w:hint="eastAsia"/>
                <w:sz w:val="18"/>
                <w:lang w:eastAsia="zh-CN"/>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Theme="minorEastAsia"/>
                <w:color w:val="000000" w:themeColor="text1"/>
                <w:kern w:val="0"/>
                <w:szCs w:val="21"/>
                <w:lang w:eastAsia="zh-CN"/>
                <w14:textFill>
                  <w14:solidFill>
                    <w14:schemeClr w14:val="tx1"/>
                  </w14:solidFill>
                </w14:textFill>
              </w:rPr>
            </w:pPr>
            <w:r>
              <w:rPr>
                <w:rFonts w:hint="eastAsia"/>
                <w:sz w:val="18"/>
              </w:rPr>
              <w:t>设计成果已交付但未违反设计标准的</w:t>
            </w:r>
            <w:r>
              <w:rPr>
                <w:rFonts w:hint="eastAsia"/>
                <w:sz w:val="18"/>
                <w:lang w:eastAsia="zh-CN"/>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倍以上4倍以下的罚款。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80" w:firstLineChars="100"/>
              <w:jc w:val="left"/>
              <w:rPr>
                <w:rFonts w:ascii="仿宋_GB2312" w:hAnsi="宋体" w:eastAsia="仿宋_GB2312"/>
                <w:color w:val="000000" w:themeColor="text1"/>
                <w:kern w:val="0"/>
                <w:szCs w:val="21"/>
                <w14:textFill>
                  <w14:solidFill>
                    <w14:schemeClr w14:val="tx1"/>
                  </w14:solidFill>
                </w14:textFill>
              </w:rPr>
            </w:pPr>
            <w:r>
              <w:rPr>
                <w:rFonts w:hint="eastAsia"/>
                <w:sz w:val="18"/>
              </w:rPr>
              <w:t>设计成果已交付且违反设计标准的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w:t>
            </w:r>
            <w:r>
              <w:rPr>
                <w:rFonts w:hint="eastAsia" w:ascii="仿宋_GB2312" w:hAnsi="宋体" w:eastAsia="仿宋_GB2312"/>
                <w:color w:val="000000" w:themeColor="text1"/>
                <w:kern w:val="0"/>
                <w:szCs w:val="21"/>
                <w:lang w:eastAsia="zh-CN"/>
                <w14:textFill>
                  <w14:solidFill>
                    <w14:schemeClr w14:val="tx1"/>
                  </w14:solidFill>
                </w14:textFill>
              </w:rPr>
              <w:t>管</w:t>
            </w:r>
            <w:bookmarkStart w:id="19" w:name="_GoBack"/>
            <w:bookmarkEnd w:id="19"/>
            <w:r>
              <w:rPr>
                <w:rFonts w:hint="eastAsia" w:ascii="仿宋_GB2312" w:hAnsi="宋体" w:eastAsia="仿宋_GB2312"/>
                <w:color w:val="000000" w:themeColor="text1"/>
                <w:kern w:val="0"/>
                <w:szCs w:val="21"/>
                <w14:textFill>
                  <w14:solidFill>
                    <w14:schemeClr w14:val="tx1"/>
                  </w14:solidFill>
                </w14:textFill>
              </w:rPr>
              <w:t>理委员会或者省、自治区、直辖市注册建筑师管理委员会吊销注册建筑师证书。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b/>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w:t>
            </w:r>
            <w:r>
              <w:rPr>
                <w:rFonts w:hint="eastAsia" w:ascii="仿宋_GB2312" w:hAnsi="宋体" w:eastAsia="仿宋_GB2312"/>
                <w:b/>
                <w:bCs/>
                <w:color w:val="000000" w:themeColor="text1"/>
                <w:kern w:val="0"/>
                <w:szCs w:val="21"/>
                <w14:textFill>
                  <w14:solidFill>
                    <w14:schemeClr w14:val="tx1"/>
                  </w14:solidFill>
                </w14:textFill>
              </w:rPr>
              <w:t>第四十一条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w:t>
            </w:r>
            <w:r>
              <w:rPr>
                <w:rFonts w:hint="eastAsia" w:ascii="仿宋_GB2312" w:hAnsi="宋体" w:eastAsia="仿宋_GB2312"/>
                <w:b/>
                <w:bCs/>
                <w:color w:val="000000" w:themeColor="text1"/>
                <w:kern w:val="0"/>
                <w:szCs w:val="21"/>
                <w14:textFill>
                  <w14:solidFill>
                    <w14:schemeClr w14:val="tx1"/>
                  </w14:solidFill>
                </w14:textFill>
              </w:rPr>
              <w:t>第四十二条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70" w:firstLineChars="100"/>
              <w:jc w:val="center"/>
              <w:rPr>
                <w:rFonts w:hint="eastAsia" w:ascii="仿宋_GB2312" w:hAnsi="宋体" w:eastAsia="仿宋_GB2312"/>
                <w:color w:val="000000" w:themeColor="text1"/>
                <w:spacing w:val="-20"/>
                <w:kern w:val="0"/>
                <w:sz w:val="21"/>
                <w:szCs w:val="21"/>
                <w:lang w:eastAsia="zh-CN"/>
                <w14:textFill>
                  <w14:solidFill>
                    <w14:schemeClr w14:val="tx1"/>
                  </w14:solidFill>
                </w14:textFill>
              </w:rPr>
            </w:pPr>
            <w:r>
              <w:rPr>
                <w:rFonts w:hint="eastAsia" w:ascii="仿宋_GB2312" w:hAnsi="宋体" w:eastAsia="仿宋_GB2312"/>
                <w:color w:val="000000" w:themeColor="text1"/>
                <w:spacing w:val="-20"/>
                <w:kern w:val="0"/>
                <w:sz w:val="21"/>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设计成果未交付的</w:t>
            </w:r>
            <w:r>
              <w:rPr>
                <w:rFonts w:hint="eastAsia" w:ascii="仿宋_GB2312" w:hAnsi="宋体" w:eastAsia="仿宋_GB2312"/>
                <w:color w:val="000000" w:themeColor="text1"/>
                <w:kern w:val="0"/>
                <w:szCs w:val="21"/>
                <w:lang w:eastAsia="zh-CN"/>
                <w14:textFill>
                  <w14:solidFill>
                    <w14:schemeClr w14:val="tx1"/>
                  </w14:solidFill>
                </w14:textFill>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70" w:firstLineChars="100"/>
              <w:jc w:val="center"/>
              <w:rPr>
                <w:rFonts w:hint="eastAsia" w:ascii="仿宋_GB2312" w:hAnsi="宋体" w:eastAsia="仿宋_GB2312"/>
                <w:color w:val="000000" w:themeColor="text1"/>
                <w:spacing w:val="-20"/>
                <w:kern w:val="0"/>
                <w:sz w:val="21"/>
                <w:szCs w:val="21"/>
                <w14:textFill>
                  <w14:solidFill>
                    <w14:schemeClr w14:val="tx1"/>
                  </w14:solidFill>
                </w14:textFill>
              </w:rPr>
            </w:pPr>
            <w:r>
              <w:rPr>
                <w:rFonts w:hint="eastAsia" w:ascii="仿宋_GB2312" w:hAnsi="宋体" w:eastAsia="仿宋_GB2312"/>
                <w:color w:val="000000" w:themeColor="text1"/>
                <w:spacing w:val="-20"/>
                <w:kern w:val="0"/>
                <w:sz w:val="21"/>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设计成果已交付但未违反设计标准的</w:t>
            </w:r>
            <w:r>
              <w:rPr>
                <w:rFonts w:hint="eastAsia" w:ascii="仿宋_GB2312" w:hAnsi="宋体" w:eastAsia="仿宋_GB2312"/>
                <w:color w:val="000000" w:themeColor="text1"/>
                <w:kern w:val="0"/>
                <w:szCs w:val="21"/>
                <w:lang w:eastAsia="zh-CN"/>
                <w14:textFill>
                  <w14:solidFill>
                    <w14:schemeClr w14:val="tx1"/>
                  </w14:solidFill>
                </w14:textFill>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70" w:firstLineChars="100"/>
              <w:jc w:val="center"/>
              <w:rPr>
                <w:rFonts w:hint="eastAsia" w:ascii="仿宋_GB2312" w:hAnsi="宋体" w:eastAsia="仿宋_GB2312"/>
                <w:color w:val="000000" w:themeColor="text1"/>
                <w:spacing w:val="-20"/>
                <w:kern w:val="0"/>
                <w:sz w:val="21"/>
                <w:szCs w:val="21"/>
                <w14:textFill>
                  <w14:solidFill>
                    <w14:schemeClr w14:val="tx1"/>
                  </w14:solidFill>
                </w14:textFill>
              </w:rPr>
            </w:pPr>
            <w:r>
              <w:rPr>
                <w:rFonts w:hint="eastAsia" w:ascii="仿宋_GB2312" w:hAnsi="宋体" w:eastAsia="仿宋_GB2312"/>
                <w:color w:val="000000" w:themeColor="text1"/>
                <w:spacing w:val="-20"/>
                <w:kern w:val="0"/>
                <w:sz w:val="21"/>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设计成果已交付且违反设计标准的</w:t>
            </w:r>
            <w:r>
              <w:rPr>
                <w:rFonts w:hint="eastAsia" w:ascii="仿宋_GB2312" w:hAnsi="宋体" w:eastAsia="仿宋_GB2312"/>
                <w:color w:val="000000" w:themeColor="text1"/>
                <w:kern w:val="0"/>
                <w:szCs w:val="21"/>
                <w:lang w:eastAsia="zh-CN"/>
                <w14:textFill>
                  <w14:solidFill>
                    <w14:schemeClr w14:val="tx1"/>
                  </w14:solidFill>
                </w14:textFill>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1128" w:type="dxa"/>
            <w:gridSpan w:val="2"/>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354" w:type="dxa"/>
            <w:gridSpan w:val="2"/>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w:t>
            </w:r>
            <w:r>
              <w:rPr>
                <w:rFonts w:hint="eastAsia" w:ascii="仿宋_GB2312" w:eastAsia="仿宋_GB2312" w:cstheme="minorBidi"/>
                <w:b/>
                <w:bCs/>
                <w:color w:val="000000" w:themeColor="text1"/>
                <w:sz w:val="21"/>
                <w:szCs w:val="21"/>
                <w14:textFill>
                  <w14:solidFill>
                    <w14:schemeClr w14:val="tx1"/>
                  </w14:solidFill>
                </w14:textFill>
              </w:rPr>
              <w:t>第四十三条</w:t>
            </w:r>
            <w:r>
              <w:rPr>
                <w:rFonts w:hint="eastAsia" w:ascii="仿宋_GB2312" w:eastAsia="仿宋_GB2312" w:cstheme="minorBidi"/>
                <w:b/>
                <w:bCs/>
                <w:color w:val="000000" w:themeColor="text1"/>
                <w:sz w:val="21"/>
                <w:szCs w:val="21"/>
                <w:lang w:eastAsia="zh-CN"/>
                <w14:textFill>
                  <w14:solidFill>
                    <w14:schemeClr w14:val="tx1"/>
                  </w14:solidFill>
                </w14:textFill>
              </w:rPr>
              <w:t>：</w:t>
            </w: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70" w:firstLineChars="100"/>
              <w:jc w:val="center"/>
              <w:rPr>
                <w:rFonts w:hint="eastAsia" w:ascii="仿宋_GB2312" w:hAnsi="宋体" w:eastAsia="仿宋_GB2312"/>
                <w:color w:val="000000" w:themeColor="text1"/>
                <w:spacing w:val="-20"/>
                <w:kern w:val="0"/>
                <w:sz w:val="21"/>
                <w:szCs w:val="21"/>
                <w:lang w:eastAsia="zh-CN"/>
                <w14:textFill>
                  <w14:solidFill>
                    <w14:schemeClr w14:val="tx1"/>
                  </w14:solidFill>
                </w14:textFill>
              </w:rPr>
            </w:pPr>
            <w:r>
              <w:rPr>
                <w:rFonts w:hint="eastAsia" w:ascii="仿宋_GB2312" w:hAnsi="宋体" w:eastAsia="仿宋_GB2312"/>
                <w:color w:val="000000" w:themeColor="text1"/>
                <w:spacing w:val="-20"/>
                <w:kern w:val="0"/>
                <w:sz w:val="21"/>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70" w:firstLineChars="100"/>
              <w:jc w:val="center"/>
              <w:rPr>
                <w:rFonts w:hint="eastAsia" w:ascii="仿宋_GB2312" w:hAnsi="宋体" w:eastAsia="仿宋_GB2312"/>
                <w:color w:val="000000" w:themeColor="text1"/>
                <w:spacing w:val="-20"/>
                <w:kern w:val="0"/>
                <w:sz w:val="21"/>
                <w:szCs w:val="21"/>
                <w14:textFill>
                  <w14:solidFill>
                    <w14:schemeClr w14:val="tx1"/>
                  </w14:solidFill>
                </w14:textFill>
              </w:rPr>
            </w:pPr>
            <w:r>
              <w:rPr>
                <w:rFonts w:hint="eastAsia" w:ascii="仿宋_GB2312" w:hAnsi="宋体" w:eastAsia="仿宋_GB2312"/>
                <w:color w:val="000000" w:themeColor="text1"/>
                <w:spacing w:val="-20"/>
                <w:kern w:val="0"/>
                <w:sz w:val="21"/>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70" w:firstLineChars="100"/>
              <w:jc w:val="center"/>
              <w:rPr>
                <w:rFonts w:hint="eastAsia" w:ascii="仿宋_GB2312" w:hAnsi="宋体" w:eastAsia="仿宋_GB2312"/>
                <w:color w:val="000000" w:themeColor="text1"/>
                <w:spacing w:val="-20"/>
                <w:kern w:val="0"/>
                <w:sz w:val="21"/>
                <w:szCs w:val="21"/>
                <w14:textFill>
                  <w14:solidFill>
                    <w14:schemeClr w14:val="tx1"/>
                  </w14:solidFill>
                </w14:textFill>
              </w:rPr>
            </w:pPr>
            <w:r>
              <w:rPr>
                <w:rFonts w:hint="eastAsia" w:ascii="仿宋_GB2312" w:hAnsi="宋体" w:eastAsia="仿宋_GB2312"/>
                <w:color w:val="000000" w:themeColor="text1"/>
                <w:spacing w:val="-20"/>
                <w:kern w:val="0"/>
                <w:sz w:val="21"/>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w:t>
            </w:r>
            <w:r>
              <w:rPr>
                <w:rFonts w:hint="eastAsia" w:ascii="仿宋_GB2312" w:hAnsi="宋体" w:eastAsia="仿宋_GB2312"/>
                <w:b/>
                <w:bCs/>
                <w:color w:val="000000" w:themeColor="text1"/>
                <w:kern w:val="0"/>
                <w:szCs w:val="21"/>
                <w14:textFill>
                  <w14:solidFill>
                    <w14:schemeClr w14:val="tx1"/>
                  </w14:solidFill>
                </w14:textFill>
              </w:rPr>
              <w:t>第四十四条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hint="eastAsia" w:ascii="仿宋_GB2312" w:hAnsi="宋体" w:eastAsia="仿宋_GB2312"/>
                <w:color w:val="000000" w:themeColor="text1"/>
                <w:spacing w:val="-20"/>
                <w:kern w:val="0"/>
                <w:sz w:val="21"/>
                <w:szCs w:val="21"/>
                <w:lang w:eastAsia="zh-CN"/>
                <w14:textFill>
                  <w14:solidFill>
                    <w14:schemeClr w14:val="tx1"/>
                  </w14:solidFill>
                </w14:textFill>
              </w:rPr>
            </w:pPr>
            <w:r>
              <w:rPr>
                <w:rFonts w:hint="eastAsia" w:ascii="仿宋_GB2312" w:hAnsi="宋体" w:eastAsia="仿宋_GB2312"/>
                <w:color w:val="000000" w:themeColor="text1"/>
                <w:spacing w:val="-20"/>
                <w:kern w:val="0"/>
                <w:sz w:val="21"/>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spacing w:val="-20"/>
                <w:kern w:val="0"/>
                <w:sz w:val="21"/>
                <w:szCs w:val="21"/>
                <w14:textFill>
                  <w14:solidFill>
                    <w14:schemeClr w14:val="tx1"/>
                  </w14:solidFill>
                </w14:textFill>
              </w:rPr>
            </w:pPr>
            <w:r>
              <w:rPr>
                <w:rFonts w:hint="eastAsia" w:ascii="仿宋_GB2312" w:hAnsi="宋体" w:eastAsia="仿宋_GB2312"/>
                <w:color w:val="000000" w:themeColor="text1"/>
                <w:spacing w:val="-20"/>
                <w:kern w:val="0"/>
                <w:sz w:val="21"/>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spacing w:val="-20"/>
                <w:kern w:val="0"/>
                <w:sz w:val="21"/>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spacing w:val="-20"/>
                <w:kern w:val="0"/>
                <w:sz w:val="21"/>
                <w:szCs w:val="21"/>
                <w14:textFill>
                  <w14:solidFill>
                    <w14:schemeClr w14:val="tx1"/>
                  </w14:solidFill>
                </w14:textFill>
              </w:rPr>
            </w:pPr>
            <w:r>
              <w:rPr>
                <w:rFonts w:hint="eastAsia" w:ascii="仿宋_GB2312" w:hAnsi="宋体" w:eastAsia="仿宋_GB2312"/>
                <w:color w:val="000000" w:themeColor="text1"/>
                <w:spacing w:val="-20"/>
                <w:kern w:val="0"/>
                <w:sz w:val="21"/>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w:t>
            </w:r>
            <w:r>
              <w:rPr>
                <w:rFonts w:hint="eastAsia" w:ascii="仿宋_GB2312" w:hAnsi="宋体" w:eastAsia="仿宋_GB2312"/>
                <w:b/>
                <w:bCs/>
                <w:color w:val="000000" w:themeColor="text1"/>
                <w:kern w:val="0"/>
                <w:szCs w:val="21"/>
                <w14:textFill>
                  <w14:solidFill>
                    <w14:schemeClr w14:val="tx1"/>
                  </w14:solidFill>
                </w14:textFill>
              </w:rPr>
              <w:t>第四十五条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w:t>
            </w:r>
            <w:r>
              <w:rPr>
                <w:rFonts w:hint="eastAsia" w:ascii="仿宋_GB2312" w:hAnsi="宋体" w:eastAsia="仿宋_GB2312"/>
                <w:b/>
                <w:bCs/>
                <w:color w:val="000000" w:themeColor="text1"/>
                <w:kern w:val="0"/>
                <w:szCs w:val="21"/>
                <w14:textFill>
                  <w14:solidFill>
                    <w14:schemeClr w14:val="tx1"/>
                  </w14:solidFill>
                </w14:textFill>
              </w:rPr>
              <w:t>第四十六条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w:t>
            </w:r>
            <w:r>
              <w:rPr>
                <w:rFonts w:hint="eastAsia" w:ascii="仿宋_GB2312" w:hAnsi="宋体" w:eastAsia="仿宋_GB2312"/>
                <w:b/>
                <w:bCs/>
                <w:color w:val="000000" w:themeColor="text1"/>
                <w:kern w:val="0"/>
                <w:szCs w:val="21"/>
                <w14:textFill>
                  <w14:solidFill>
                    <w14:schemeClr w14:val="tx1"/>
                  </w14:solidFill>
                </w14:textFill>
              </w:rPr>
              <w:t>第三十八条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w:t>
            </w:r>
            <w:r>
              <w:rPr>
                <w:rFonts w:hint="eastAsia" w:ascii="仿宋_GB2312" w:hAnsi="宋体" w:eastAsia="仿宋_GB2312"/>
                <w:b/>
                <w:bCs/>
                <w:color w:val="000000" w:themeColor="text1"/>
                <w:kern w:val="0"/>
                <w:szCs w:val="21"/>
                <w14:textFill>
                  <w14:solidFill>
                    <w14:schemeClr w14:val="tx1"/>
                  </w14:solidFill>
                </w14:textFill>
              </w:rPr>
              <w:t>第二十三条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w:t>
            </w:r>
            <w:r>
              <w:rPr>
                <w:rFonts w:hint="eastAsia" w:ascii="仿宋_GB2312" w:hAnsi="宋体" w:eastAsia="仿宋_GB2312"/>
                <w:b/>
                <w:bCs/>
                <w:color w:val="000000" w:themeColor="text1"/>
                <w:kern w:val="0"/>
                <w:szCs w:val="21"/>
                <w14:textFill>
                  <w14:solidFill>
                    <w14:schemeClr w14:val="tx1"/>
                  </w14:solidFill>
                </w14:textFill>
              </w:rPr>
              <w:t>第三十九条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程造价咨询企业有本办法第二十五条行为之一的，由县级以上地方人民政府住房城乡建设主管部门或者有关专业部门给予警告，责令限期改正，并处以1万元以上3万元以下的罚款。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w:t>
            </w:r>
            <w:r>
              <w:rPr>
                <w:rFonts w:hint="eastAsia" w:ascii="仿宋_GB2312" w:hAnsi="宋体" w:eastAsia="仿宋_GB2312"/>
                <w:b/>
                <w:bCs/>
                <w:color w:val="000000" w:themeColor="text1"/>
                <w:kern w:val="0"/>
                <w:szCs w:val="21"/>
                <w14:textFill>
                  <w14:solidFill>
                    <w14:schemeClr w14:val="tx1"/>
                  </w14:solidFill>
                </w14:textFill>
              </w:rPr>
              <w:t>第二十五条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工程造价咨询企业不得有下列行为：</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（一）涂改、倒卖、出租、出借资质证书，或者以其他形式非法转让资质证书；</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（二）超越资质等级业务范围承接工程造价咨询业务；</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有些列情形之一的：</w:t>
            </w: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kinsoku/>
              <w:overflowPunct/>
              <w:topLinePunct w:val="0"/>
              <w:autoSpaceDE/>
              <w:autoSpaceDN/>
              <w:bidi w:val="0"/>
              <w:adjustRightInd/>
              <w:spacing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w:t>
            </w:r>
            <w:r>
              <w:rPr>
                <w:rFonts w:hint="eastAsia" w:ascii="仿宋_GB2312" w:hAnsi="宋体" w:eastAsia="仿宋_GB2312"/>
                <w:b/>
                <w:bCs/>
                <w:color w:val="000000" w:themeColor="text1"/>
                <w:kern w:val="0"/>
                <w:szCs w:val="21"/>
                <w14:textFill>
                  <w14:solidFill>
                    <w14:schemeClr w14:val="tx1"/>
                  </w14:solidFill>
                </w14:textFill>
              </w:rPr>
              <w:t>第三十四条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pPr>
              <w:keepNext w:val="0"/>
              <w:keepLines w:val="0"/>
              <w:pageBreakBefore w:val="0"/>
              <w:widowControl/>
              <w:kinsoku/>
              <w:overflowPunct/>
              <w:topLinePunct w:val="0"/>
              <w:autoSpaceDE/>
              <w:autoSpaceDN/>
              <w:bidi w:val="0"/>
              <w:adjustRightInd/>
              <w:spacing w:line="260" w:lineRule="exact"/>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w:t>
            </w:r>
            <w:r>
              <w:rPr>
                <w:rFonts w:hint="eastAsia" w:ascii="仿宋_GB2312" w:hAnsi="宋体" w:eastAsia="仿宋_GB2312"/>
                <w:b/>
                <w:bCs/>
                <w:color w:val="000000" w:themeColor="text1"/>
                <w:kern w:val="0"/>
                <w:szCs w:val="21"/>
                <w14:textFill>
                  <w14:solidFill>
                    <w14:schemeClr w14:val="tx1"/>
                  </w14:solidFill>
                </w14:textFill>
              </w:rPr>
              <w:t>第三十五条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375" w:type="dxa"/>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375" w:type="dxa"/>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375" w:type="dxa"/>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354" w:type="dxa"/>
            <w:gridSpan w:val="2"/>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before="90" w:line="260" w:lineRule="exact"/>
              <w:ind w:right="45"/>
              <w:rPr>
                <w:rFonts w:ascii="仿宋_GB2312" w:eastAsia="仿宋_GB2312" w:cstheme="minorBidi"/>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w:t>
            </w:r>
            <w:r>
              <w:rPr>
                <w:rFonts w:hint="eastAsia" w:ascii="仿宋_GB2312" w:hAnsi="宋体" w:eastAsia="仿宋_GB2312"/>
                <w:b/>
                <w:bCs/>
                <w:color w:val="000000" w:themeColor="text1"/>
                <w:kern w:val="0"/>
                <w:szCs w:val="21"/>
                <w14:textFill>
                  <w14:solidFill>
                    <w14:schemeClr w14:val="tx1"/>
                  </w14:solidFill>
                </w14:textFill>
              </w:rPr>
              <w:t>第三十六条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r>
              <w:rPr>
                <w:rFonts w:hint="eastAsia" w:ascii="仿宋_GB2312" w:hAnsi="宋体" w:eastAsia="仿宋_GB2312"/>
                <w:color w:val="000000" w:themeColor="text1"/>
                <w:kern w:val="0"/>
                <w:szCs w:val="21"/>
                <w:lang w:eastAsia="zh-CN"/>
                <w14:textFill>
                  <w14:solidFill>
                    <w14:schemeClr w14:val="tx1"/>
                  </w14:solidFill>
                </w14:textFill>
              </w:rPr>
              <w:t>。</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pPr>
              <w:pStyle w:val="11"/>
              <w:keepNext w:val="0"/>
              <w:keepLines w:val="0"/>
              <w:pageBreakBefore w:val="0"/>
              <w:kinsoku/>
              <w:overflowPunct/>
              <w:topLinePunct w:val="0"/>
              <w:autoSpaceDE/>
              <w:autoSpaceDN/>
              <w:bidi w:val="0"/>
              <w:adjustRightInd/>
              <w:spacing w:before="90" w:line="260" w:lineRule="exact"/>
              <w:ind w:right="45"/>
              <w:rPr>
                <w:rFonts w:ascii="仿宋_GB2312" w:eastAsia="仿宋_GB2312" w:cstheme="minorBidi"/>
                <w:color w:val="000000" w:themeColor="text1"/>
                <w:sz w:val="2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w:t>
            </w:r>
            <w:r>
              <w:rPr>
                <w:rFonts w:hint="eastAsia" w:ascii="仿宋_GB2312" w:hAnsi="宋体" w:eastAsia="仿宋_GB2312"/>
                <w:b/>
                <w:bCs/>
                <w:color w:val="000000" w:themeColor="text1"/>
                <w:kern w:val="0"/>
                <w:szCs w:val="21"/>
                <w14:textFill>
                  <w14:solidFill>
                    <w14:schemeClr w14:val="tx1"/>
                  </w14:solidFill>
                </w14:textFill>
              </w:rPr>
              <w:t>第三十七条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w:t>
            </w:r>
            <w:r>
              <w:rPr>
                <w:rFonts w:hint="eastAsia" w:ascii="仿宋_GB2312" w:hAnsi="宋体" w:eastAsia="仿宋_GB2312"/>
                <w:b/>
                <w:bCs/>
                <w:color w:val="000000" w:themeColor="text1"/>
                <w:kern w:val="0"/>
                <w:szCs w:val="21"/>
                <w14:textFill>
                  <w14:solidFill>
                    <w14:schemeClr w14:val="tx1"/>
                  </w14:solidFill>
                </w14:textFill>
              </w:rPr>
              <w:t>第三十四条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（1）违没有违法所得，造成一般危害后果的。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（2）法所得在1万元以下的。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（1）没有违法所得，造成严重危害后果的。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（2）违法所得在1万元以上3万元以下的。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w:t>
            </w:r>
            <w:r>
              <w:rPr>
                <w:rFonts w:hint="eastAsia" w:ascii="仿宋_GB2312" w:hAnsi="宋体" w:eastAsia="仿宋_GB2312"/>
                <w:b/>
                <w:bCs/>
                <w:color w:val="000000" w:themeColor="text1"/>
                <w:kern w:val="0"/>
                <w:szCs w:val="21"/>
                <w14:textFill>
                  <w14:solidFill>
                    <w14:schemeClr w14:val="tx1"/>
                  </w14:solidFill>
                </w14:textFill>
              </w:rPr>
              <w:t>第三十五条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w:t>
            </w:r>
            <w:r>
              <w:rPr>
                <w:rFonts w:hint="eastAsia" w:ascii="仿宋_GB2312" w:hAnsi="宋体" w:eastAsia="仿宋_GB2312"/>
                <w:b/>
                <w:bCs/>
                <w:color w:val="000000" w:themeColor="text1"/>
                <w:kern w:val="0"/>
                <w:szCs w:val="21"/>
                <w14:textFill>
                  <w14:solidFill>
                    <w14:schemeClr w14:val="tx1"/>
                  </w14:solidFill>
                </w14:textFill>
              </w:rPr>
              <w:t>第三十六条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w:t>
            </w:r>
            <w:r>
              <w:rPr>
                <w:rFonts w:hint="eastAsia" w:ascii="仿宋_GB2312" w:hAnsi="宋体" w:eastAsia="仿宋_GB2312"/>
                <w:b/>
                <w:bCs/>
                <w:color w:val="000000" w:themeColor="text1"/>
                <w:kern w:val="0"/>
                <w:szCs w:val="21"/>
                <w14:textFill>
                  <w14:solidFill>
                    <w14:schemeClr w14:val="tx1"/>
                  </w14:solidFill>
                </w14:textFill>
              </w:rPr>
              <w:t>第三十七条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（1）没有违法所得，造成严重危害后果的。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（2）违法所得在1万元以上3万元以下的。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w:t>
            </w:r>
            <w:r>
              <w:rPr>
                <w:rFonts w:hint="eastAsia" w:ascii="仿宋_GB2312" w:hAnsi="宋体" w:eastAsia="仿宋_GB2312"/>
                <w:b/>
                <w:bCs/>
                <w:color w:val="000000" w:themeColor="text1"/>
                <w:kern w:val="0"/>
                <w:szCs w:val="21"/>
                <w14:textFill>
                  <w14:solidFill>
                    <w14:schemeClr w14:val="tx1"/>
                  </w14:solidFill>
                </w14:textFill>
              </w:rPr>
              <w:t>第三十八条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w:t>
            </w:r>
            <w:r>
              <w:rPr>
                <w:rFonts w:hint="eastAsia" w:ascii="仿宋_GB2312" w:hAnsi="宋体" w:eastAsia="仿宋_GB2312"/>
                <w:b/>
                <w:bCs/>
                <w:color w:val="000000" w:themeColor="text1"/>
                <w:kern w:val="0"/>
                <w:szCs w:val="21"/>
                <w14:textFill>
                  <w14:solidFill>
                    <w14:schemeClr w14:val="tx1"/>
                  </w14:solidFill>
                </w14:textFill>
              </w:rPr>
              <w:t>第三十九条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w:t>
            </w:r>
            <w:r>
              <w:rPr>
                <w:rFonts w:hint="eastAsia" w:ascii="仿宋_GB2312" w:hAnsi="宋体" w:eastAsia="仿宋_GB2312"/>
                <w:b/>
                <w:bCs/>
                <w:color w:val="000000" w:themeColor="text1"/>
                <w:kern w:val="0"/>
                <w:szCs w:val="21"/>
                <w14:textFill>
                  <w14:solidFill>
                    <w14:schemeClr w14:val="tx1"/>
                  </w14:solidFill>
                </w14:textFill>
              </w:rPr>
              <w:t>第二十八条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（1）没有违法所得，造成一般危害后果的。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（2）违法所得在1万元以下的。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（1）没有违法所得，造成严重危害后果的。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（2）违法所得在1万元以上3万元以下的。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w:t>
            </w:r>
            <w:r>
              <w:rPr>
                <w:rFonts w:hint="eastAsia" w:ascii="仿宋_GB2312" w:hAnsi="宋体" w:eastAsia="仿宋_GB2312"/>
                <w:b/>
                <w:bCs/>
                <w:color w:val="000000" w:themeColor="text1"/>
                <w:kern w:val="0"/>
                <w:szCs w:val="21"/>
                <w14:textFill>
                  <w14:solidFill>
                    <w14:schemeClr w14:val="tx1"/>
                  </w14:solidFill>
                </w14:textFill>
              </w:rPr>
              <w:t>第二十九条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1128" w:type="dxa"/>
            <w:gridSpan w:val="2"/>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pPr>
              <w:pStyle w:val="11"/>
              <w:keepNext w:val="0"/>
              <w:keepLines w:val="0"/>
              <w:pageBreakBefore w:val="0"/>
              <w:kinsoku/>
              <w:overflowPunct/>
              <w:topLinePunct w:val="0"/>
              <w:autoSpaceDE/>
              <w:autoSpaceDN/>
              <w:bidi w:val="0"/>
              <w:adjustRightInd/>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w:t>
            </w:r>
            <w:r>
              <w:rPr>
                <w:rFonts w:hint="eastAsia" w:ascii="仿宋_GB2312" w:hAnsi="宋体" w:eastAsia="仿宋_GB2312"/>
                <w:b/>
                <w:bCs/>
                <w:color w:val="000000" w:themeColor="text1"/>
                <w:kern w:val="0"/>
                <w:szCs w:val="21"/>
                <w14:textFill>
                  <w14:solidFill>
                    <w14:schemeClr w14:val="tx1"/>
                  </w14:solidFill>
                </w14:textFill>
              </w:rPr>
              <w:t>第三十条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375" w:type="dxa"/>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pStyle w:val="11"/>
              <w:keepNext w:val="0"/>
              <w:keepLines w:val="0"/>
              <w:pageBreakBefore w:val="0"/>
              <w:kinsoku/>
              <w:overflowPunct/>
              <w:topLinePunct w:val="0"/>
              <w:autoSpaceDE/>
              <w:autoSpaceDN/>
              <w:bidi w:val="0"/>
              <w:adjustRightInd/>
              <w:spacing w:before="0" w:after="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left="105" w:hanging="105" w:hanging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w:t>
            </w:r>
            <w:r>
              <w:rPr>
                <w:rFonts w:hint="eastAsia" w:ascii="仿宋_GB2312" w:eastAsia="仿宋_GB2312"/>
                <w:b/>
                <w:bCs/>
                <w:color w:val="000000" w:themeColor="text1"/>
                <w:szCs w:val="21"/>
                <w14:textFill>
                  <w14:solidFill>
                    <w14:schemeClr w14:val="tx1"/>
                  </w14:solidFill>
                </w14:textFill>
              </w:rPr>
              <w:t>第三十一条</w:t>
            </w:r>
            <w:r>
              <w:rPr>
                <w:rFonts w:hint="eastAsia" w:ascii="仿宋_GB2312" w:eastAsia="仿宋_GB2312"/>
                <w:b/>
                <w:bCs/>
                <w:color w:val="000000" w:themeColor="text1"/>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tabs>
                <w:tab w:val="left" w:pos="145"/>
                <w:tab w:val="left" w:pos="286"/>
              </w:tabs>
              <w:kinsoku/>
              <w:overflowPunct/>
              <w:topLinePunct w:val="0"/>
              <w:autoSpaceDE/>
              <w:autoSpaceDN/>
              <w:bidi w:val="0"/>
              <w:adjustRightInd/>
              <w:spacing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（一）以个人名义承接业务的；</w:t>
            </w:r>
          </w:p>
          <w:p>
            <w:pPr>
              <w:keepNext w:val="0"/>
              <w:keepLines w:val="0"/>
              <w:pageBreakBefore w:val="0"/>
              <w:tabs>
                <w:tab w:val="left" w:pos="145"/>
                <w:tab w:val="left" w:pos="286"/>
              </w:tabs>
              <w:kinsoku/>
              <w:overflowPunct/>
              <w:topLinePunct w:val="0"/>
              <w:autoSpaceDE/>
              <w:autoSpaceDN/>
              <w:bidi w:val="0"/>
              <w:adjustRightInd/>
              <w:spacing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p>
          <w:p>
            <w:pPr>
              <w:keepNext w:val="0"/>
              <w:keepLines w:val="0"/>
              <w:pageBreakBefore w:val="0"/>
              <w:tabs>
                <w:tab w:val="left" w:pos="145"/>
                <w:tab w:val="left" w:pos="286"/>
              </w:tabs>
              <w:kinsoku/>
              <w:overflowPunct/>
              <w:topLinePunct w:val="0"/>
              <w:autoSpaceDE/>
              <w:autoSpaceDN/>
              <w:bidi w:val="0"/>
              <w:adjustRightInd/>
              <w:spacing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p>
          <w:p>
            <w:pPr>
              <w:keepNext w:val="0"/>
              <w:keepLines w:val="0"/>
              <w:pageBreakBefore w:val="0"/>
              <w:tabs>
                <w:tab w:val="left" w:pos="145"/>
                <w:tab w:val="left" w:pos="286"/>
              </w:tabs>
              <w:kinsoku/>
              <w:overflowPunct/>
              <w:topLinePunct w:val="0"/>
              <w:autoSpaceDE/>
              <w:autoSpaceDN/>
              <w:bidi w:val="0"/>
              <w:adjustRightInd/>
              <w:spacing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p>
          <w:p>
            <w:pPr>
              <w:keepNext w:val="0"/>
              <w:keepLines w:val="0"/>
              <w:pageBreakBefore w:val="0"/>
              <w:tabs>
                <w:tab w:val="left" w:pos="145"/>
                <w:tab w:val="left" w:pos="286"/>
              </w:tabs>
              <w:kinsoku/>
              <w:overflowPunct/>
              <w:topLinePunct w:val="0"/>
              <w:autoSpaceDE/>
              <w:autoSpaceDN/>
              <w:bidi w:val="0"/>
              <w:adjustRightInd/>
              <w:spacing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（五）弄虚作假提供执业活动成果的；</w:t>
            </w:r>
          </w:p>
          <w:p>
            <w:pPr>
              <w:keepNext w:val="0"/>
              <w:keepLines w:val="0"/>
              <w:pageBreakBefore w:val="0"/>
              <w:tabs>
                <w:tab w:val="left" w:pos="145"/>
                <w:tab w:val="left" w:pos="286"/>
              </w:tabs>
              <w:kinsoku/>
              <w:overflowPunct/>
              <w:topLinePunct w:val="0"/>
              <w:autoSpaceDE/>
              <w:autoSpaceDN/>
              <w:bidi w:val="0"/>
              <w:adjustRightInd/>
              <w:spacing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p>
          <w:p>
            <w:pPr>
              <w:keepNext w:val="0"/>
              <w:keepLines w:val="0"/>
              <w:pageBreakBefore w:val="0"/>
              <w:tabs>
                <w:tab w:val="left" w:pos="145"/>
                <w:tab w:val="left" w:pos="286"/>
              </w:tabs>
              <w:kinsoku/>
              <w:overflowPunct/>
              <w:topLinePunct w:val="0"/>
              <w:autoSpaceDE/>
              <w:autoSpaceDN/>
              <w:bidi w:val="0"/>
              <w:adjustRightInd/>
              <w:spacing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（1）没有违法所得，造成一般危害后果的。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（2）违法所得在1万元以下的。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（1）没有违法所得，造成严重危害后果的。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（2）违法所得在1万元以上3万元以下的。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（1）没有违法所得，造成一般危害后果的。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（2）违法所得在1万元以下的</w:t>
            </w:r>
            <w:r>
              <w:rPr>
                <w:rFonts w:hint="eastAsia" w:ascii="仿宋_GB2312" w:hAnsi="宋体" w:eastAsia="仿宋_GB2312"/>
                <w:color w:val="000000" w:themeColor="text1"/>
                <w:kern w:val="0"/>
                <w:szCs w:val="21"/>
                <w:lang w:eastAsia="zh-CN"/>
                <w14:textFill>
                  <w14:solidFill>
                    <w14:schemeClr w14:val="tx1"/>
                  </w14:solidFill>
                </w14:textFill>
              </w:rPr>
              <w:t>。</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（五）弄虚作假提供执业活动成果的；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w:t>
            </w:r>
            <w:r>
              <w:rPr>
                <w:rFonts w:hint="eastAsia" w:ascii="仿宋_GB2312" w:hAnsi="宋体" w:eastAsia="仿宋_GB2312"/>
                <w:b/>
                <w:bCs/>
                <w:color w:val="000000" w:themeColor="text1"/>
                <w:kern w:val="0"/>
                <w:szCs w:val="21"/>
                <w14:textFill>
                  <w14:solidFill>
                    <w14:schemeClr w14:val="tx1"/>
                  </w14:solidFill>
                </w14:textFill>
              </w:rPr>
              <w:t>第三十条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（五）弄虚作假提供执业活动成果的；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pPr>
              <w:keepNext w:val="0"/>
              <w:keepLines w:val="0"/>
              <w:pageBreakBefore w:val="0"/>
              <w:kinsoku/>
              <w:overflowPunct/>
              <w:topLinePunct w:val="0"/>
              <w:autoSpaceDE/>
              <w:autoSpaceDN/>
              <w:bidi w:val="0"/>
              <w:adjustRightInd/>
              <w:spacing w:line="260" w:lineRule="exact"/>
              <w:jc w:val="left"/>
              <w:rPr>
                <w:rFonts w:ascii="宋体" w:hAnsi="宋体" w:cs="宋体"/>
                <w:bCs/>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（1）没有违法所得，造成一般危害后果的。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（2）违法所得在1万元以下的。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w:t>
            </w:r>
            <w:r>
              <w:rPr>
                <w:rFonts w:hint="eastAsia" w:ascii="仿宋_GB2312" w:hAnsi="宋体" w:eastAsia="仿宋_GB2312"/>
                <w:b/>
                <w:bCs/>
                <w:color w:val="000000" w:themeColor="text1"/>
                <w:kern w:val="0"/>
                <w:szCs w:val="21"/>
                <w14:textFill>
                  <w14:solidFill>
                    <w14:schemeClr w14:val="tx1"/>
                  </w14:solidFill>
                </w14:textFill>
              </w:rPr>
              <w:t>第二十三条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多次实施同类违法行为的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足以影响建设市场秩序和社会稳定的。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w:t>
            </w:r>
            <w:r>
              <w:rPr>
                <w:rFonts w:hint="eastAsia" w:ascii="仿宋_GB2312" w:hAnsi="宋体" w:eastAsia="仿宋_GB2312"/>
                <w:b/>
                <w:bCs/>
                <w:color w:val="000000" w:themeColor="text1"/>
                <w:kern w:val="0"/>
                <w:szCs w:val="21"/>
                <w14:textFill>
                  <w14:solidFill>
                    <w14:schemeClr w14:val="tx1"/>
                  </w14:solidFill>
                </w14:textFill>
              </w:rPr>
              <w:t>第三十七条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w:t>
            </w:r>
            <w:r>
              <w:rPr>
                <w:rFonts w:hint="eastAsia" w:ascii="仿宋_GB2312" w:hAnsi="宋体" w:eastAsia="仿宋_GB2312"/>
                <w:b/>
                <w:bCs/>
                <w:color w:val="000000" w:themeColor="text1"/>
                <w:kern w:val="0"/>
                <w:szCs w:val="21"/>
                <w14:textFill>
                  <w14:solidFill>
                    <w14:schemeClr w14:val="tx1"/>
                  </w14:solidFill>
                </w14:textFill>
              </w:rPr>
              <w:t>第二十三条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多次实施同类违法行为的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足以影响建设市场秩序和社会稳定的。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w:t>
            </w:r>
            <w:r>
              <w:rPr>
                <w:rFonts w:hint="eastAsia" w:ascii="仿宋_GB2312" w:hAnsi="宋体" w:eastAsia="仿宋_GB2312"/>
                <w:b/>
                <w:bCs/>
                <w:color w:val="000000" w:themeColor="text1"/>
                <w:kern w:val="0"/>
                <w:szCs w:val="21"/>
                <w14:textFill>
                  <w14:solidFill>
                    <w14:schemeClr w14:val="tx1"/>
                  </w14:solidFill>
                </w14:textFill>
              </w:rPr>
              <w:t>第三十七条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w:t>
            </w:r>
            <w:r>
              <w:rPr>
                <w:rFonts w:hint="eastAsia" w:ascii="仿宋_GB2312" w:hAnsi="宋体" w:eastAsia="仿宋_GB2312"/>
                <w:b/>
                <w:bCs/>
                <w:color w:val="000000" w:themeColor="text1"/>
                <w:kern w:val="0"/>
                <w:szCs w:val="21"/>
                <w14:textFill>
                  <w14:solidFill>
                    <w14:schemeClr w14:val="tx1"/>
                  </w14:solidFill>
                </w14:textFill>
              </w:rPr>
              <w:t>第二十三条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w:t>
            </w:r>
            <w:r>
              <w:rPr>
                <w:rFonts w:hint="eastAsia" w:ascii="仿宋_GB2312" w:hAnsi="宋体" w:eastAsia="仿宋_GB2312"/>
                <w:color w:val="000000" w:themeColor="text1"/>
                <w:kern w:val="0"/>
                <w:szCs w:val="21"/>
                <w:lang w:val="en-US" w:eastAsia="zh-CN"/>
                <w14:textFill>
                  <w14:solidFill>
                    <w14:schemeClr w14:val="tx1"/>
                  </w14:solidFill>
                </w14:textFill>
              </w:rPr>
              <w:t>以下</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pPr>
              <w:keepNext w:val="0"/>
              <w:keepLines w:val="0"/>
              <w:pageBreakBefore w:val="0"/>
              <w:kinsoku/>
              <w:overflowPunct/>
              <w:topLinePunct w:val="0"/>
              <w:autoSpaceDE/>
              <w:autoSpaceDN/>
              <w:bidi w:val="0"/>
              <w:adjustRightInd/>
              <w:spacing w:line="260" w:lineRule="exact"/>
              <w:jc w:val="center"/>
              <w:rPr>
                <w:rFonts w:ascii="黑体" w:hAnsi="黑体" w:eastAsia="黑体" w:cs="黑体"/>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w:t>
            </w:r>
            <w:r>
              <w:rPr>
                <w:rFonts w:hint="eastAsia" w:ascii="仿宋_GB2312" w:hAnsi="宋体" w:eastAsia="仿宋_GB2312"/>
                <w:b/>
                <w:bCs/>
                <w:color w:val="000000" w:themeColor="text1"/>
                <w:kern w:val="0"/>
                <w:szCs w:val="21"/>
                <w14:textFill>
                  <w14:solidFill>
                    <w14:schemeClr w14:val="tx1"/>
                  </w14:solidFill>
                </w14:textFill>
              </w:rPr>
              <w:t>第三十七条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w:t>
            </w:r>
            <w:r>
              <w:rPr>
                <w:rFonts w:hint="eastAsia" w:ascii="仿宋_GB2312" w:hAnsi="宋体" w:eastAsia="仿宋_GB2312"/>
                <w:b/>
                <w:bCs/>
                <w:color w:val="000000" w:themeColor="text1"/>
                <w:kern w:val="0"/>
                <w:szCs w:val="21"/>
                <w14:textFill>
                  <w14:solidFill>
                    <w14:schemeClr w14:val="tx1"/>
                  </w14:solidFill>
                </w14:textFill>
              </w:rPr>
              <w:t>第三十八条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w:t>
            </w:r>
            <w:r>
              <w:rPr>
                <w:rFonts w:hint="eastAsia" w:ascii="仿宋_GB2312" w:hAnsi="宋体" w:eastAsia="仿宋_GB2312"/>
                <w:b/>
                <w:bCs/>
                <w:color w:val="000000" w:themeColor="text1"/>
                <w:kern w:val="0"/>
                <w:szCs w:val="21"/>
                <w14:textFill>
                  <w14:solidFill>
                    <w14:schemeClr w14:val="tx1"/>
                  </w14:solidFill>
                </w14:textFill>
              </w:rPr>
              <w:t>第三十九条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w:t>
            </w:r>
            <w:r>
              <w:rPr>
                <w:rFonts w:hint="eastAsia" w:ascii="仿宋_GB2312" w:hAnsi="宋体" w:eastAsia="仿宋_GB2312"/>
                <w:b/>
                <w:bCs/>
                <w:color w:val="000000" w:themeColor="text1"/>
                <w:kern w:val="0"/>
                <w:szCs w:val="21"/>
                <w14:textFill>
                  <w14:solidFill>
                    <w14:schemeClr w14:val="tx1"/>
                  </w14:solidFill>
                </w14:textFill>
              </w:rPr>
              <w:t>第四十条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多次实施同类违法行为的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足以影响建设市场秩序和社会稳定的；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w:t>
            </w:r>
            <w:r>
              <w:rPr>
                <w:rFonts w:hint="eastAsia" w:ascii="仿宋_GB2312" w:hAnsi="宋体" w:eastAsia="仿宋_GB2312"/>
                <w:b/>
                <w:bCs/>
                <w:color w:val="000000" w:themeColor="text1"/>
                <w:kern w:val="0"/>
                <w:szCs w:val="21"/>
                <w14:textFill>
                  <w14:solidFill>
                    <w14:schemeClr w14:val="tx1"/>
                  </w14:solidFill>
                </w14:textFill>
              </w:rPr>
              <w:t>第二十八条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给予警告，并处1万元罚款 ，申请人3年内不得再次申请工程监理企业资质。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w:t>
            </w:r>
            <w:r>
              <w:rPr>
                <w:rFonts w:hint="eastAsia" w:ascii="仿宋_GB2312" w:hAnsi="宋体" w:eastAsia="仿宋_GB2312"/>
                <w:b/>
                <w:bCs/>
                <w:color w:val="000000" w:themeColor="text1"/>
                <w:kern w:val="0"/>
                <w:szCs w:val="21"/>
                <w14:textFill>
                  <w14:solidFill>
                    <w14:schemeClr w14:val="tx1"/>
                  </w14:solidFill>
                </w14:textFill>
              </w:rPr>
              <w:t>第二十九条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w:t>
            </w:r>
            <w:r>
              <w:rPr>
                <w:rFonts w:hint="eastAsia" w:ascii="仿宋_GB2312" w:hAnsi="宋体" w:eastAsia="仿宋_GB2312"/>
                <w:b/>
                <w:bCs/>
                <w:color w:val="000000" w:themeColor="text1"/>
                <w:kern w:val="0"/>
                <w:szCs w:val="21"/>
                <w14:textFill>
                  <w14:solidFill>
                    <w14:schemeClr w14:val="tx1"/>
                  </w14:solidFill>
                </w14:textFill>
              </w:rPr>
              <w:t>第十六条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工程监理企业不得有下列行为：</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w:t>
            </w:r>
            <w:r>
              <w:rPr>
                <w:rFonts w:hint="eastAsia" w:ascii="仿宋_GB2312" w:hAnsi="宋体" w:eastAsia="仿宋_GB2312"/>
                <w:b/>
                <w:bCs/>
                <w:color w:val="000000" w:themeColor="text1"/>
                <w:kern w:val="0"/>
                <w:szCs w:val="21"/>
                <w14:textFill>
                  <w14:solidFill>
                    <w14:schemeClr w14:val="tx1"/>
                  </w14:solidFill>
                </w14:textFill>
              </w:rPr>
              <w:t>第二十九条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w:t>
            </w:r>
            <w:r>
              <w:rPr>
                <w:rFonts w:hint="eastAsia" w:ascii="仿宋_GB2312" w:hAnsi="宋体" w:eastAsia="仿宋_GB2312"/>
                <w:b/>
                <w:bCs/>
                <w:color w:val="000000" w:themeColor="text1"/>
                <w:kern w:val="0"/>
                <w:szCs w:val="21"/>
                <w14:textFill>
                  <w14:solidFill>
                    <w14:schemeClr w14:val="tx1"/>
                  </w14:solidFill>
                </w14:textFill>
              </w:rPr>
              <w:t>第十六条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工程监理企业不得有下列行为：</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90" w:firstLineChars="50"/>
              <w:jc w:val="center"/>
              <w:rPr>
                <w:rFonts w:ascii="仿宋_GB2312" w:hAnsi="宋体" w:eastAsia="仿宋_GB2312" w:cs="Times New Roman"/>
                <w:color w:val="000000" w:themeColor="text1"/>
                <w:sz w:val="18"/>
                <w:szCs w:val="18"/>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90" w:firstLineChars="50"/>
              <w:jc w:val="center"/>
              <w:rPr>
                <w:rFonts w:ascii="仿宋_GB2312" w:hAnsi="宋体" w:eastAsia="仿宋_GB2312" w:cs="Times New Roman"/>
                <w:color w:val="000000" w:themeColor="text1"/>
                <w:sz w:val="18"/>
                <w:szCs w:val="18"/>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w:t>
            </w:r>
            <w:r>
              <w:rPr>
                <w:rFonts w:hint="eastAsia" w:ascii="仿宋_GB2312" w:hAnsi="宋体" w:eastAsia="仿宋_GB2312"/>
                <w:b/>
                <w:bCs/>
                <w:color w:val="000000" w:themeColor="text1"/>
                <w:kern w:val="0"/>
                <w:szCs w:val="21"/>
                <w14:textFill>
                  <w14:solidFill>
                    <w14:schemeClr w14:val="tx1"/>
                  </w14:solidFill>
                </w14:textFill>
              </w:rPr>
              <w:t>第三十条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w:t>
            </w:r>
            <w:r>
              <w:rPr>
                <w:rFonts w:hint="eastAsia" w:ascii="仿宋_GB2312" w:hAnsi="宋体" w:eastAsia="仿宋_GB2312"/>
                <w:b/>
                <w:bCs/>
                <w:color w:val="000000" w:themeColor="text1"/>
                <w:kern w:val="0"/>
                <w:szCs w:val="21"/>
                <w14:textFill>
                  <w14:solidFill>
                    <w14:schemeClr w14:val="tx1"/>
                  </w14:solidFill>
                </w14:textFill>
              </w:rPr>
              <w:t>第三十一条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
                <w:bCs w:val="0"/>
                <w:color w:val="000000" w:themeColor="text1"/>
                <w:kern w:val="0"/>
                <w14:textFill>
                  <w14:solidFill>
                    <w14:schemeClr w14:val="tx1"/>
                  </w14:solidFill>
                </w14:textFill>
              </w:rPr>
              <w:t>第三十</w:t>
            </w:r>
            <w:r>
              <w:rPr>
                <w:rFonts w:hint="eastAsia" w:ascii="仿宋_GB2312" w:eastAsia="仿宋_GB2312"/>
                <w:b/>
                <w:bCs w:val="0"/>
                <w:color w:val="000000" w:themeColor="text1"/>
                <w:kern w:val="0"/>
                <w:lang w:val="en-US" w:eastAsia="zh-CN"/>
                <w14:textFill>
                  <w14:solidFill>
                    <w14:schemeClr w14:val="tx1"/>
                  </w14:solidFill>
                </w14:textFill>
              </w:rPr>
              <w:t>二</w:t>
            </w:r>
            <w:r>
              <w:rPr>
                <w:rFonts w:hint="eastAsia" w:ascii="仿宋_GB2312" w:eastAsia="仿宋_GB2312"/>
                <w:b/>
                <w:bCs w:val="0"/>
                <w:color w:val="000000" w:themeColor="text1"/>
                <w:kern w:val="0"/>
                <w14:textFill>
                  <w14:solidFill>
                    <w14:schemeClr w14:val="tx1"/>
                  </w14:solidFill>
                </w14:textFill>
              </w:rPr>
              <w:t>条</w:t>
            </w:r>
            <w:r>
              <w:rPr>
                <w:rFonts w:hint="eastAsia" w:ascii="仿宋_GB2312" w:eastAsia="仿宋_GB2312"/>
                <w:b/>
                <w:bCs w:val="0"/>
                <w:color w:val="000000" w:themeColor="text1"/>
                <w:kern w:val="0"/>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w:t>
            </w:r>
            <w:r>
              <w:rPr>
                <w:rFonts w:hint="eastAsia" w:ascii="仿宋_GB2312" w:eastAsia="仿宋_GB2312"/>
                <w:b/>
                <w:bCs w:val="0"/>
                <w:color w:val="000000" w:themeColor="text1"/>
                <w:kern w:val="0"/>
                <w14:textFill>
                  <w14:solidFill>
                    <w14:schemeClr w14:val="tx1"/>
                  </w14:solidFill>
                </w14:textFill>
              </w:rPr>
              <w:t>第三十</w:t>
            </w:r>
            <w:r>
              <w:rPr>
                <w:rFonts w:hint="eastAsia" w:ascii="仿宋_GB2312" w:eastAsia="仿宋_GB2312"/>
                <w:b/>
                <w:bCs w:val="0"/>
                <w:color w:val="000000" w:themeColor="text1"/>
                <w:kern w:val="0"/>
                <w:lang w:val="en-US" w:eastAsia="zh-CN"/>
                <w14:textFill>
                  <w14:solidFill>
                    <w14:schemeClr w14:val="tx1"/>
                  </w14:solidFill>
                </w14:textFill>
              </w:rPr>
              <w:t>三</w:t>
            </w:r>
            <w:r>
              <w:rPr>
                <w:rFonts w:hint="eastAsia" w:ascii="仿宋_GB2312" w:eastAsia="仿宋_GB2312"/>
                <w:b/>
                <w:bCs w:val="0"/>
                <w:color w:val="000000" w:themeColor="text1"/>
                <w:kern w:val="0"/>
                <w14:textFill>
                  <w14:solidFill>
                    <w14:schemeClr w14:val="tx1"/>
                  </w14:solidFill>
                </w14:textFill>
              </w:rPr>
              <w:t>条</w:t>
            </w:r>
            <w:r>
              <w:rPr>
                <w:rFonts w:hint="eastAsia" w:ascii="仿宋_GB2312" w:eastAsia="仿宋_GB2312"/>
                <w:b/>
                <w:bCs w:val="0"/>
                <w:color w:val="000000" w:themeColor="text1"/>
                <w:kern w:val="0"/>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w:t>
            </w:r>
            <w:r>
              <w:rPr>
                <w:rFonts w:hint="eastAsia" w:ascii="仿宋_GB2312" w:eastAsia="仿宋_GB2312"/>
                <w:b/>
                <w:bCs w:val="0"/>
                <w:color w:val="000000" w:themeColor="text1"/>
                <w:kern w:val="0"/>
                <w14:textFill>
                  <w14:solidFill>
                    <w14:schemeClr w14:val="tx1"/>
                  </w14:solidFill>
                </w14:textFill>
              </w:rPr>
              <w:t>第三十</w:t>
            </w:r>
            <w:r>
              <w:rPr>
                <w:rFonts w:hint="eastAsia" w:ascii="仿宋_GB2312" w:eastAsia="仿宋_GB2312"/>
                <w:b/>
                <w:bCs w:val="0"/>
                <w:color w:val="000000" w:themeColor="text1"/>
                <w:kern w:val="0"/>
                <w:lang w:val="en-US" w:eastAsia="zh-CN"/>
                <w14:textFill>
                  <w14:solidFill>
                    <w14:schemeClr w14:val="tx1"/>
                  </w14:solidFill>
                </w14:textFill>
              </w:rPr>
              <w:t>四</w:t>
            </w:r>
            <w:r>
              <w:rPr>
                <w:rFonts w:hint="eastAsia" w:ascii="仿宋_GB2312" w:eastAsia="仿宋_GB2312"/>
                <w:b/>
                <w:bCs w:val="0"/>
                <w:color w:val="000000" w:themeColor="text1"/>
                <w:kern w:val="0"/>
                <w14:textFill>
                  <w14:solidFill>
                    <w14:schemeClr w14:val="tx1"/>
                  </w14:solidFill>
                </w14:textFill>
              </w:rPr>
              <w:t>条</w:t>
            </w:r>
            <w:r>
              <w:rPr>
                <w:rFonts w:hint="eastAsia" w:ascii="仿宋_GB2312" w:eastAsia="仿宋_GB2312"/>
                <w:b/>
                <w:bCs w:val="0"/>
                <w:color w:val="000000" w:themeColor="text1"/>
                <w:kern w:val="0"/>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w:t>
            </w:r>
            <w:r>
              <w:rPr>
                <w:rFonts w:hint="eastAsia" w:ascii="仿宋_GB2312" w:hAnsi="宋体" w:eastAsia="仿宋_GB2312"/>
                <w:b/>
                <w:bCs/>
                <w:color w:val="000000" w:themeColor="text1"/>
                <w:kern w:val="0"/>
                <w:szCs w:val="21"/>
                <w14:textFill>
                  <w14:solidFill>
                    <w14:schemeClr w14:val="tx1"/>
                  </w14:solidFill>
                </w14:textFill>
              </w:rPr>
              <w:t>第二十八条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w:t>
            </w:r>
            <w:r>
              <w:rPr>
                <w:rFonts w:hint="eastAsia" w:ascii="仿宋_GB2312" w:hAnsi="宋体" w:eastAsia="仿宋_GB2312"/>
                <w:b/>
                <w:bCs/>
                <w:color w:val="000000" w:themeColor="text1"/>
                <w:kern w:val="0"/>
                <w:szCs w:val="21"/>
                <w14:textFill>
                  <w14:solidFill>
                    <w14:schemeClr w14:val="tx1"/>
                  </w14:solidFill>
                </w14:textFill>
              </w:rPr>
              <w:t>第二十九条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w:t>
            </w:r>
            <w:r>
              <w:rPr>
                <w:rFonts w:hint="eastAsia" w:ascii="仿宋_GB2312" w:hAnsi="宋体" w:eastAsia="仿宋_GB2312"/>
                <w:b/>
                <w:bCs/>
                <w:color w:val="000000" w:themeColor="text1"/>
                <w:kern w:val="0"/>
                <w:szCs w:val="21"/>
                <w14:textFill>
                  <w14:solidFill>
                    <w14:schemeClr w14:val="tx1"/>
                  </w14:solidFill>
                </w14:textFill>
              </w:rPr>
              <w:t>第三十条</w:t>
            </w:r>
            <w:r>
              <w:rPr>
                <w:rFonts w:hint="eastAsia" w:ascii="仿宋_GB2312" w:hAnsi="宋体" w:eastAsia="仿宋_GB2312"/>
                <w:b/>
                <w:bCs/>
                <w:color w:val="000000" w:themeColor="text1"/>
                <w:kern w:val="0"/>
                <w:szCs w:val="21"/>
                <w:lang w:eastAsia="zh-CN"/>
                <w14:textFill>
                  <w14:solidFill>
                    <w14:schemeClr w14:val="tx1"/>
                  </w14:solidFill>
                </w14:textFill>
              </w:rPr>
              <w:t>（一）项：</w:t>
            </w: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w:t>
            </w:r>
            <w:r>
              <w:rPr>
                <w:rFonts w:hint="eastAsia" w:ascii="仿宋_GB2312" w:hAnsi="宋体" w:eastAsia="仿宋_GB2312"/>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多次实施同类违法行为的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w:t>
            </w:r>
            <w:r>
              <w:rPr>
                <w:rFonts w:hint="eastAsia" w:ascii="仿宋_GB2312" w:hAnsi="宋体" w:eastAsia="仿宋_GB2312"/>
                <w:b/>
                <w:bCs/>
                <w:color w:val="000000" w:themeColor="text1"/>
                <w:kern w:val="0"/>
                <w:szCs w:val="21"/>
                <w14:textFill>
                  <w14:solidFill>
                    <w14:schemeClr w14:val="tx1"/>
                  </w14:solidFill>
                </w14:textFill>
              </w:rPr>
              <w:t>第三十条</w:t>
            </w:r>
            <w:r>
              <w:rPr>
                <w:rFonts w:hint="eastAsia" w:ascii="仿宋_GB2312" w:hAnsi="宋体" w:eastAsia="仿宋_GB2312"/>
                <w:b/>
                <w:bCs/>
                <w:color w:val="000000" w:themeColor="text1"/>
                <w:kern w:val="0"/>
                <w:szCs w:val="21"/>
                <w:lang w:eastAsia="zh-CN"/>
                <w14:textFill>
                  <w14:solidFill>
                    <w14:schemeClr w14:val="tx1"/>
                  </w14:solidFill>
                </w14:textFill>
              </w:rPr>
              <w:t>（二）项：</w:t>
            </w: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w:t>
            </w:r>
            <w:r>
              <w:rPr>
                <w:rFonts w:hint="eastAsia" w:ascii="仿宋_GB2312" w:hAnsi="宋体" w:eastAsia="仿宋_GB2312"/>
                <w:b/>
                <w:bCs/>
                <w:color w:val="000000" w:themeColor="text1"/>
                <w:kern w:val="0"/>
                <w:szCs w:val="21"/>
                <w14:textFill>
                  <w14:solidFill>
                    <w14:schemeClr w14:val="tx1"/>
                  </w14:solidFill>
                </w14:textFill>
              </w:rPr>
              <w:t>第三十条</w:t>
            </w:r>
            <w:r>
              <w:rPr>
                <w:rFonts w:hint="eastAsia" w:ascii="仿宋_GB2312" w:hAnsi="宋体" w:eastAsia="仿宋_GB2312"/>
                <w:b/>
                <w:bCs/>
                <w:color w:val="000000" w:themeColor="text1"/>
                <w:kern w:val="0"/>
                <w:szCs w:val="21"/>
                <w:lang w:eastAsia="zh-CN"/>
                <w14:textFill>
                  <w14:solidFill>
                    <w14:schemeClr w14:val="tx1"/>
                  </w14:solidFill>
                </w14:textFill>
              </w:rPr>
              <w:t>（三）项：</w:t>
            </w: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w:t>
            </w:r>
            <w:r>
              <w:rPr>
                <w:rFonts w:hint="eastAsia" w:ascii="仿宋_GB2312" w:hAnsi="宋体" w:eastAsia="仿宋_GB2312"/>
                <w:b/>
                <w:bCs/>
                <w:color w:val="000000" w:themeColor="text1"/>
                <w:kern w:val="0"/>
                <w:szCs w:val="21"/>
                <w14:textFill>
                  <w14:solidFill>
                    <w14:schemeClr w14:val="tx1"/>
                  </w14:solidFill>
                </w14:textFill>
              </w:rPr>
              <w:t>第三十条</w:t>
            </w:r>
            <w:r>
              <w:rPr>
                <w:rFonts w:hint="eastAsia" w:ascii="仿宋_GB2312" w:hAnsi="宋体" w:eastAsia="仿宋_GB2312"/>
                <w:b/>
                <w:bCs/>
                <w:color w:val="000000" w:themeColor="text1"/>
                <w:kern w:val="0"/>
                <w:szCs w:val="21"/>
                <w:lang w:eastAsia="zh-CN"/>
                <w14:textFill>
                  <w14:solidFill>
                    <w14:schemeClr w14:val="tx1"/>
                  </w14:solidFill>
                </w14:textFill>
              </w:rPr>
              <w:t>（四）项：</w:t>
            </w: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w:t>
            </w:r>
            <w:r>
              <w:rPr>
                <w:rFonts w:hint="eastAsia" w:ascii="仿宋_GB2312" w:hAnsi="宋体" w:eastAsia="仿宋_GB2312"/>
                <w:b/>
                <w:bCs/>
                <w:color w:val="000000" w:themeColor="text1"/>
                <w:kern w:val="0"/>
                <w:szCs w:val="21"/>
                <w14:textFill>
                  <w14:solidFill>
                    <w14:schemeClr w14:val="tx1"/>
                  </w14:solidFill>
                </w14:textFill>
              </w:rPr>
              <w:t>第三十一条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w:t>
            </w:r>
            <w:r>
              <w:rPr>
                <w:rFonts w:hint="eastAsia" w:ascii="仿宋_GB2312" w:hAnsi="宋体" w:eastAsia="仿宋_GB2312"/>
                <w:b/>
                <w:bCs/>
                <w:color w:val="000000" w:themeColor="text1"/>
                <w:kern w:val="0"/>
                <w:szCs w:val="21"/>
                <w14:textFill>
                  <w14:solidFill>
                    <w14:schemeClr w14:val="tx1"/>
                  </w14:solidFill>
                </w14:textFill>
              </w:rPr>
              <w:t>第三十二条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pPr>
              <w:keepNext w:val="0"/>
              <w:keepLines w:val="0"/>
              <w:pageBreakBefore w:val="0"/>
              <w:widowControl/>
              <w:kinsoku/>
              <w:overflowPunct/>
              <w:topLinePunct w:val="0"/>
              <w:autoSpaceDE/>
              <w:autoSpaceDN/>
              <w:bidi w:val="0"/>
              <w:adjustRightInd/>
              <w:spacing w:line="260" w:lineRule="exact"/>
              <w:ind w:firstLine="431"/>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w:t>
            </w:r>
            <w:r>
              <w:rPr>
                <w:rFonts w:hint="eastAsia" w:ascii="仿宋_GB2312" w:hAnsi="宋体" w:eastAsia="仿宋_GB2312"/>
                <w:color w:val="000000" w:themeColor="text1"/>
                <w:kern w:val="0"/>
                <w:szCs w:val="21"/>
                <w:lang w:val="en-US" w:eastAsia="zh-CN"/>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w:t>
            </w:r>
            <w:r>
              <w:rPr>
                <w:rFonts w:hint="eastAsia" w:ascii="仿宋_GB2312" w:hAnsi="宋体" w:eastAsia="仿宋_GB2312"/>
                <w:color w:val="000000" w:themeColor="text1"/>
                <w:kern w:val="0"/>
                <w:szCs w:val="21"/>
                <w:lang w:val="en-US" w:eastAsia="zh-CN"/>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lang w:val="en-US" w:eastAsia="zh-CN"/>
                <w14:textFill>
                  <w14:solidFill>
                    <w14:schemeClr w14:val="tx1"/>
                  </w14:solidFill>
                </w14:textFill>
              </w:rPr>
              <w:t>12</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1128" w:type="dxa"/>
            <w:gridSpan w:val="2"/>
            <w:vMerge w:val="restart"/>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354" w:type="dxa"/>
            <w:gridSpan w:val="2"/>
            <w:vMerge w:val="restart"/>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w:t>
            </w:r>
            <w:r>
              <w:rPr>
                <w:rFonts w:hint="eastAsia" w:ascii="仿宋_GB2312" w:hAnsi="宋体" w:eastAsia="仿宋_GB2312"/>
                <w:b/>
                <w:bCs/>
                <w:color w:val="000000" w:themeColor="text1"/>
                <w:kern w:val="0"/>
                <w:szCs w:val="21"/>
                <w14:textFill>
                  <w14:solidFill>
                    <w14:schemeClr w14:val="tx1"/>
                  </w14:solidFill>
                </w14:textFill>
              </w:rPr>
              <w:t>第三十三条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4085" w:type="dxa"/>
            <w:gridSpan w:val="11"/>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6114" w:firstLineChars="2900"/>
              <w:jc w:val="left"/>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工程质量安全监管类（12</w:t>
            </w:r>
            <w:r>
              <w:rPr>
                <w:rFonts w:hint="eastAsia" w:ascii="仿宋_GB2312" w:hAnsi="黑体" w:eastAsia="仿宋_GB2312"/>
                <w:b/>
                <w:color w:val="000000" w:themeColor="text1"/>
                <w:kern w:val="0"/>
                <w:szCs w:val="21"/>
                <w:lang w:val="en-US" w:eastAsia="zh-CN"/>
                <w14:textFill>
                  <w14:solidFill>
                    <w14:schemeClr w14:val="tx1"/>
                  </w14:solidFill>
                </w14:textFill>
              </w:rPr>
              <w:t>6</w:t>
            </w:r>
            <w:r>
              <w:rPr>
                <w:rFonts w:hint="eastAsia" w:ascii="仿宋_GB2312" w:hAnsi="黑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第五十五条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第五十六条（一）项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第五十六条（二）项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第五十六条（三）项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第五十六条（四）项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第五十六条（五）项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w:t>
            </w:r>
            <w:r>
              <w:rPr>
                <w:rFonts w:hint="eastAsia" w:ascii="仿宋_GB2312" w:hAnsi="宋体" w:eastAsia="仿宋_GB2312"/>
                <w:color w:val="000000" w:themeColor="text1"/>
                <w:kern w:val="0"/>
                <w:szCs w:val="21"/>
                <w:lang w:val="en-US" w:eastAsia="zh-CN"/>
                <w14:textFill>
                  <w14:solidFill>
                    <w14:schemeClr w14:val="tx1"/>
                  </w14:solidFill>
                </w14:textFill>
              </w:rPr>
              <w:t>以上30万元以下</w:t>
            </w:r>
            <w:r>
              <w:rPr>
                <w:rFonts w:hint="eastAsia" w:ascii="仿宋_GB2312" w:hAnsi="宋体" w:eastAsia="仿宋_GB2312"/>
                <w:color w:val="000000" w:themeColor="text1"/>
                <w:kern w:val="0"/>
                <w:szCs w:val="21"/>
                <w14:textFill>
                  <w14:solidFill>
                    <w14:schemeClr w14:val="tx1"/>
                  </w14:solidFill>
                </w14:textFill>
              </w:rPr>
              <w:t>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第五十六条（六）项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第五十六条（七）项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第五十六条（八）项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w:t>
            </w:r>
            <w:r>
              <w:rPr>
                <w:rFonts w:hint="eastAsia" w:ascii="仿宋_GB2312" w:hAnsi="宋体" w:eastAsia="仿宋_GB2312"/>
                <w:color w:val="000000" w:themeColor="text1"/>
                <w:kern w:val="0"/>
                <w:szCs w:val="21"/>
                <w:lang w:val="en-US" w:eastAsia="zh-CN"/>
                <w14:textFill>
                  <w14:solidFill>
                    <w14:schemeClr w14:val="tx1"/>
                  </w14:solidFill>
                </w14:textFill>
              </w:rPr>
              <w:t>以上30万元以下</w:t>
            </w:r>
            <w:r>
              <w:rPr>
                <w:rFonts w:hint="eastAsia" w:ascii="仿宋_GB2312" w:hAnsi="宋体" w:eastAsia="仿宋_GB2312"/>
                <w:color w:val="000000" w:themeColor="text1"/>
                <w:kern w:val="0"/>
                <w:szCs w:val="21"/>
                <w14:textFill>
                  <w14:solidFill>
                    <w14:schemeClr w14:val="tx1"/>
                  </w14:solidFill>
                </w14:textFill>
              </w:rPr>
              <w:t>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86</w:t>
            </w:r>
          </w:p>
        </w:tc>
        <w:tc>
          <w:tcPr>
            <w:tcW w:w="1376" w:type="dxa"/>
            <w:vMerge w:val="restart"/>
            <w:tcBorders>
              <w:tl2br w:val="nil"/>
              <w:tr2bl w:val="nil"/>
            </w:tcBorders>
            <w:vAlign w:val="center"/>
          </w:tcPr>
          <w:p>
            <w:pPr>
              <w:keepNext w:val="0"/>
              <w:keepLines w:val="0"/>
              <w:pageBreakBefore w:val="0"/>
              <w:widowControl/>
              <w:kinsoku/>
              <w:wordWrap w:val="0"/>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1128" w:type="dxa"/>
            <w:gridSpan w:val="2"/>
            <w:vMerge w:val="restart"/>
            <w:tcBorders>
              <w:tl2br w:val="nil"/>
              <w:tr2bl w:val="nil"/>
            </w:tcBorders>
            <w:vAlign w:val="center"/>
          </w:tcPr>
          <w:p>
            <w:pPr>
              <w:keepNext w:val="0"/>
              <w:keepLines w:val="0"/>
              <w:pageBreakBefore w:val="0"/>
              <w:widowControl/>
              <w:kinsoku/>
              <w:wordWrap w:val="0"/>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违反本条例规定，建设单位有下列行为之一的，责令改正，处工程合同价款百分之二以上百分之四以下的罚款；造成损失的，依法承担赔偿责任：</w:t>
            </w:r>
          </w:p>
          <w:p>
            <w:pPr>
              <w:keepNext w:val="0"/>
              <w:keepLines w:val="0"/>
              <w:pageBreakBefore w:val="0"/>
              <w:widowControl/>
              <w:kinsoku/>
              <w:wordWrap w:val="0"/>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kinsoku/>
              <w:wordWrap w:val="0"/>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kinsoku/>
              <w:wordWrap w:val="0"/>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w:t>
            </w:r>
            <w:r>
              <w:rPr>
                <w:rFonts w:hint="eastAsia" w:ascii="仿宋_GB2312" w:hAnsi="宋体" w:eastAsia="仿宋_GB2312"/>
                <w:color w:val="000000" w:themeColor="text1"/>
                <w:kern w:val="0"/>
                <w:szCs w:val="21"/>
                <w:lang w:val="en-US" w:eastAsia="zh-CN"/>
                <w14:textFill>
                  <w14:solidFill>
                    <w14:schemeClr w14:val="tx1"/>
                  </w14:solidFill>
                </w14:textFill>
              </w:rPr>
              <w:t>二点五</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第六十条第一款</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89</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91</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以下的罚款；对施工单位处工程合同价款百分之零点六以上百分之零点八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354" w:type="dxa"/>
            <w:gridSpan w:val="2"/>
            <w:vMerge w:val="restart"/>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w:t>
            </w:r>
            <w:r>
              <w:rPr>
                <w:rFonts w:hint="eastAsia" w:ascii="仿宋_GB2312" w:hAnsi="宋体" w:eastAsia="仿宋_GB2312"/>
                <w:color w:val="000000" w:themeColor="text1"/>
                <w:kern w:val="0"/>
                <w:szCs w:val="21"/>
                <w:lang w:val="en-US" w:eastAsia="zh-CN"/>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十以下的罚款，对单位直接负责的主管人员和其他直接责任人员处单位罚款数额百分之六以上百分之十以下的罚款。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w:t>
            </w:r>
            <w:r>
              <w:rPr>
                <w:rFonts w:hint="eastAsia" w:ascii="仿宋_GB2312" w:hAnsi="宋体" w:eastAsia="仿宋_GB2312"/>
                <w:color w:val="000000" w:themeColor="text1"/>
                <w:kern w:val="0"/>
                <w:szCs w:val="21"/>
                <w:lang w:val="en-US" w:eastAsia="zh-CN"/>
                <w14:textFill>
                  <w14:solidFill>
                    <w14:schemeClr w14:val="tx1"/>
                  </w14:solidFill>
                </w14:textFill>
              </w:rPr>
              <w:t>四十以上白分之五十以下</w:t>
            </w:r>
            <w:r>
              <w:rPr>
                <w:rFonts w:hint="eastAsia" w:ascii="仿宋_GB2312" w:hAnsi="宋体" w:eastAsia="仿宋_GB2312"/>
                <w:color w:val="000000" w:themeColor="text1"/>
                <w:kern w:val="0"/>
                <w:szCs w:val="21"/>
                <w14:textFill>
                  <w14:solidFill>
                    <w14:schemeClr w14:val="tx1"/>
                  </w14:solidFill>
                </w14:textFill>
              </w:rPr>
              <w:t>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w:t>
            </w:r>
            <w:r>
              <w:rPr>
                <w:rFonts w:hint="eastAsia" w:ascii="仿宋_GB2312" w:hAnsi="宋体" w:eastAsia="仿宋_GB2312"/>
                <w:color w:val="000000" w:themeColor="text1"/>
                <w:kern w:val="0"/>
                <w:szCs w:val="21"/>
                <w:lang w:val="en-US" w:eastAsia="zh-CN"/>
                <w14:textFill>
                  <w14:solidFill>
                    <w14:schemeClr w14:val="tx1"/>
                  </w14:solidFill>
                </w14:textFill>
              </w:rPr>
              <w:t>重</w:t>
            </w:r>
            <w:r>
              <w:rPr>
                <w:rFonts w:hint="eastAsia" w:ascii="仿宋_GB2312" w:hAnsi="宋体" w:eastAsia="仿宋_GB2312"/>
                <w:color w:val="000000" w:themeColor="text1"/>
                <w:kern w:val="0"/>
                <w:szCs w:val="21"/>
                <w14:textFill>
                  <w14:solidFill>
                    <w14:schemeClr w14:val="tx1"/>
                  </w14:solidFill>
                </w14:textFill>
              </w:rPr>
              <w:t>大质量事故或者其他严重后果的。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造成特别重大质量事故或者其他特别严重后果的。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房屋建筑工程和市政基础设施工程竣工验收备案管理暂行办法</w:t>
            </w:r>
            <w:r>
              <w:rPr>
                <w:rFonts w:hint="eastAsia" w:ascii="仿宋_GB2312" w:hAnsi="宋体" w:eastAsia="仿宋_GB2312"/>
                <w:color w:val="000000" w:themeColor="text1"/>
                <w:kern w:val="0"/>
                <w:szCs w:val="21"/>
                <w14:textFill>
                  <w14:solidFill>
                    <w14:schemeClr w14:val="tx1"/>
                  </w14:solidFill>
                </w14:textFill>
              </w:rPr>
              <w:t>》第十条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房屋建筑工程和市政基础设施工程竣工验收备案管理暂行办法</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方正书宋简体" w:eastAsia="仿宋_GB2312"/>
                <w:color w:val="000000" w:themeColor="text1"/>
                <w:kern w:val="0"/>
                <w:sz w:val="22"/>
                <w:szCs w:val="21"/>
                <w:lang w:eastAsia="zh-CN"/>
                <w14:textFill>
                  <w14:solidFill>
                    <w14:schemeClr w14:val="tx1"/>
                  </w14:solidFill>
                </w14:textFill>
              </w:rPr>
            </w:pPr>
            <w:r>
              <w:rPr>
                <w:rFonts w:hint="eastAsia" w:ascii="仿宋_GB2312" w:hAnsi="方正书宋简体" w:eastAsia="仿宋_GB2312"/>
                <w:color w:val="000000" w:themeColor="text1"/>
                <w:kern w:val="0"/>
                <w:sz w:val="22"/>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方正书宋简体" w:eastAsia="仿宋_GB2312"/>
                <w:color w:val="000000" w:themeColor="text1"/>
                <w:kern w:val="0"/>
                <w:sz w:val="22"/>
                <w:szCs w:val="21"/>
                <w:lang w:eastAsia="zh-CN"/>
                <w14:textFill>
                  <w14:solidFill>
                    <w14:schemeClr w14:val="tx1"/>
                  </w14:solidFill>
                </w14:textFill>
              </w:rPr>
            </w:pPr>
            <w:r>
              <w:rPr>
                <w:rFonts w:hint="eastAsia" w:ascii="仿宋_GB2312" w:hAnsi="方正书宋简体" w:eastAsia="仿宋_GB2312"/>
                <w:color w:val="000000" w:themeColor="text1"/>
                <w:kern w:val="0"/>
                <w:sz w:val="22"/>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方正书宋简体" w:eastAsia="仿宋_GB2312"/>
                <w:color w:val="000000" w:themeColor="text1"/>
                <w:kern w:val="0"/>
                <w:sz w:val="22"/>
                <w:szCs w:val="21"/>
                <w:lang w:eastAsia="zh-CN"/>
                <w14:textFill>
                  <w14:solidFill>
                    <w14:schemeClr w14:val="tx1"/>
                  </w14:solidFill>
                </w14:textFill>
              </w:rPr>
            </w:pPr>
            <w:r>
              <w:rPr>
                <w:rFonts w:hint="eastAsia" w:ascii="仿宋_GB2312" w:hAnsi="方正书宋简体" w:eastAsia="仿宋_GB2312"/>
                <w:color w:val="000000" w:themeColor="text1"/>
                <w:kern w:val="0"/>
                <w:sz w:val="22"/>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方正书宋简体" w:eastAsia="仿宋_GB2312"/>
                <w:color w:val="000000" w:themeColor="text1"/>
                <w:kern w:val="0"/>
                <w:sz w:val="22"/>
                <w:szCs w:val="21"/>
                <w:lang w:eastAsia="zh-CN"/>
                <w14:textFill>
                  <w14:solidFill>
                    <w14:schemeClr w14:val="tx1"/>
                  </w14:solidFill>
                </w14:textFill>
              </w:rPr>
            </w:pPr>
            <w:r>
              <w:rPr>
                <w:rFonts w:hint="eastAsia" w:ascii="仿宋_GB2312" w:hAnsi="方正书宋简体" w:eastAsia="仿宋_GB2312"/>
                <w:color w:val="000000" w:themeColor="text1"/>
                <w:kern w:val="0"/>
                <w:sz w:val="22"/>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方正书宋简体" w:eastAsia="仿宋_GB2312"/>
                <w:color w:val="000000" w:themeColor="text1"/>
                <w:kern w:val="0"/>
                <w:sz w:val="22"/>
                <w:szCs w:val="21"/>
                <w:lang w:eastAsia="zh-CN"/>
                <w14:textFill>
                  <w14:solidFill>
                    <w14:schemeClr w14:val="tx1"/>
                  </w14:solidFill>
                </w14:textFill>
              </w:rPr>
            </w:pPr>
            <w:r>
              <w:rPr>
                <w:rFonts w:hint="eastAsia" w:ascii="仿宋_GB2312" w:hAnsi="方正书宋简体" w:eastAsia="仿宋_GB2312"/>
                <w:color w:val="000000" w:themeColor="text1"/>
                <w:kern w:val="0"/>
                <w:sz w:val="22"/>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方正书宋简体" w:eastAsia="仿宋_GB2312"/>
                <w:color w:val="000000" w:themeColor="text1"/>
                <w:kern w:val="0"/>
                <w:sz w:val="22"/>
                <w:szCs w:val="21"/>
                <w:lang w:eastAsia="zh-CN"/>
                <w14:textFill>
                  <w14:solidFill>
                    <w14:schemeClr w14:val="tx1"/>
                  </w14:solidFill>
                </w14:textFill>
              </w:rPr>
            </w:pPr>
            <w:r>
              <w:rPr>
                <w:rFonts w:hint="eastAsia" w:ascii="仿宋_GB2312" w:hAnsi="方正书宋简体" w:eastAsia="仿宋_GB2312"/>
                <w:color w:val="000000" w:themeColor="text1"/>
                <w:kern w:val="0"/>
                <w:sz w:val="22"/>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20" w:firstLineChars="100"/>
              <w:jc w:val="left"/>
              <w:rPr>
                <w:rFonts w:ascii="仿宋_GB2312" w:hAnsi="方正书宋简体" w:eastAsia="仿宋_GB2312"/>
                <w:color w:val="000000" w:themeColor="text1"/>
                <w:kern w:val="0"/>
                <w:sz w:val="22"/>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20" w:firstLineChars="100"/>
              <w:jc w:val="left"/>
              <w:rPr>
                <w:rFonts w:ascii="仿宋_GB2312" w:hAnsi="方正书宋简体" w:eastAsia="仿宋_GB2312"/>
                <w:color w:val="000000" w:themeColor="text1"/>
                <w:kern w:val="0"/>
                <w:sz w:val="22"/>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20" w:firstLineChars="100"/>
              <w:jc w:val="left"/>
              <w:rPr>
                <w:rFonts w:ascii="仿宋_GB2312" w:hAnsi="方正书宋简体" w:eastAsia="仿宋_GB2312"/>
                <w:color w:val="000000" w:themeColor="text1"/>
                <w:kern w:val="0"/>
                <w:sz w:val="22"/>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检测机构未取得相应的资质，擅自承担本办法规定的检测业务</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《建设工程质量检测管理办法》第四条第三款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《建设工程质量检测管理办法》第二十六条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违反本办法规定，未取得相应的资质，擅自承担本办法规定的检测业务的，其检测报告无效，由县级以上地方人民政府建设主管部门责令改正，并处1万元以上3万元以下的罚款。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《建设工程质量检测管理办法》第三十二条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责令改正，处1.5万元以上2.5万元以下的罚款，对检测机构的法定代表人和其他直接责任人员处罚款数额百分之六以上百分之八以下的罚款。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责令改正，处2.5万元以上3万元以下的罚款，对检测机构的法定代表人和其他直接责任人员处罚款数额百分之八以上百分之十以下的罚款。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《建设工程质量检测管理办法》第二十八条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《建设工程质量检测管理办法》第二十八条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《建设工程质量检测管理办法》第三十二条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撤销其资质证书，3年内不得再次申请资质证书，处1.5万元以上2.5万元以下的罚款，对检测机构的法定代表人和其他直接责任人员处罚款数额百分之六以上百分之八以下的罚款。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撤销其资质证书，3年内不得再次申请资质证书，处2.5万元以上3万元以下的罚款，对检测机构的法定代表人和其他直接责任人员处罚款数额百分之八以上百分之十以下的罚款。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（一）超出资质范围从事检测活动的；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（二）涂改、倒卖、出租、出借、转让资质证书的；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（三）使用不符合条件的检测人员的；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（四）未按规定上报发现的违法违规行为和检测不合格事项的；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（五）未按规定在检测报告上签字盖章的；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（六）未按照国家有关工程建设强制性标准进行检测的；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（七）档案资料管理混乱，造成检测数据无法追溯的；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（八）转包检测业务的。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《建设工程质量检测管理办法》第二十九条第(一)项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检测机构违反本办法规定，有下列行为之一的，由县级以上地方人民政府建设主管部门责令改正，可并处1万元以上3万元以下的罚款；构成犯罪的，依法追究刑事责任：</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（一）超出资质范围从事检测活动的；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（二）涂改、倒卖、出租、出借、转让资质证书的；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（三）使用不符合条件的检测人员的；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（四）未按规定上报发现的违法违规行为和检测不合格事项的；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（五）未按规定在检测报告上签字盖章的；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（六）未按照国家有关工程建设强制性标准进行检测的；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（七）档案资料管理混乱，造成检测数据无法追溯的；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（八）转包检测业务的。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责令改正，处1.5万元以上2.5万元以下的罚款，对检测机构的法定代表人和其他直接责任人员处罚款数额百分之六以上百分之八以下的罚款。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责令改正，处2.5万元以上3万元以下的罚款，对检测机构的法定代表人和其他直接责任人员处罚款数额百分之八以上百分之十以下的罚款。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委托未取得相应资质的检测机构进行检测的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《建设工程质量检测管理办法》第十二条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第三十一条第(一)项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违反本办法规定，委托方有下列行为之一的，由县级以上地方人民政府建设主管部门责令改正，处1万元以上3万元以下的罚款：</w:t>
            </w:r>
          </w:p>
          <w:p>
            <w:pPr>
              <w:keepNext w:val="0"/>
              <w:keepLines w:val="0"/>
              <w:pageBreakBefore w:val="0"/>
              <w:kinsoku/>
              <w:overflowPunct/>
              <w:topLinePunct w:val="0"/>
              <w:autoSpaceDE/>
              <w:autoSpaceDN/>
              <w:bidi w:val="0"/>
              <w:adjustRightInd/>
              <w:spacing w:line="260" w:lineRule="exact"/>
              <w:ind w:firstLine="525" w:firstLineChars="2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（一）委托未取得相应资质的检测机构进行检测的；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明示或暗示检测机构出具虚假检测报告，篡改或伪造检测报告的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第三十一条第(二)项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违反本办法规定，委托方有下列行为之一的，由县级以上地方人民政府建设主管部门责令改正，处1万元以上3万元以下的罚款：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（二）明示或暗示检测机构出具虚假检测报告，篡改或伪造检测报告的；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《建设工程质量检测管理办法》第三十二条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责令改正，处1.5万元以上2.5万元以下的罚款，对检测机构的法定代表人和其他直接责任人员处罚款数额百分之六以上百分之八点五以下的罚款。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责令改正，处2.5万元以上3万元以下的罚款，对检测机构的法定代表人和其他直接责任人员处罚款数额百分之八点五以上百分之十以下的罚款。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弄虚作假送检试样的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第三十一条第(三)项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违反本办法规定，委托方有下列行为之一的，由县级以上地方人民政府建设主管部门责令改正，处1万元以上3万元以下的罚款：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（三）弄虚作假送检试样的。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责令改正，处1.5万元以上2.5万元以下的罚款，对检测机构的法定代表人和其他直接责任人员处罚款数额百分之六以上百分之八点五以下的罚款。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责令改正，处2.5万元以上3万元以下的罚款，对检测机构的法定代表人和其他直接责任人员处罚款数额百分之八点五以上百分之十以下的罚款。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1128" w:type="dxa"/>
            <w:gridSpan w:val="2"/>
            <w:vMerge w:val="restart"/>
            <w:tcBorders>
              <w:tl2br w:val="nil"/>
              <w:tr2bl w:val="nil"/>
            </w:tcBorders>
            <w:vAlign w:val="center"/>
          </w:tcPr>
          <w:p>
            <w:pPr>
              <w:keepNext w:val="0"/>
              <w:keepLines w:val="0"/>
              <w:pageBreakBefore w:val="0"/>
              <w:tabs>
                <w:tab w:val="left" w:pos="1560"/>
              </w:tabs>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pPr>
              <w:keepNext w:val="0"/>
              <w:keepLines w:val="0"/>
              <w:pageBreakBefore w:val="0"/>
              <w:kinsoku/>
              <w:overflowPunct/>
              <w:topLinePunct w:val="0"/>
              <w:autoSpaceDE/>
              <w:autoSpaceDN/>
              <w:bidi w:val="0"/>
              <w:adjustRightInd/>
              <w:spacing w:line="260" w:lineRule="exact"/>
              <w:ind w:firstLine="21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第十三条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1.52</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第五十五条第(一)项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第五十五条第(三)项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121</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第三十六条第一项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第五十八条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第五十九条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w:t>
            </w:r>
          </w:p>
        </w:tc>
        <w:tc>
          <w:tcPr>
            <w:tcW w:w="1376" w:type="dxa"/>
            <w:vMerge w:val="restart"/>
            <w:tcBorders>
              <w:tl2br w:val="nil"/>
              <w:tr2bl w:val="nil"/>
            </w:tcBorders>
            <w:vAlign w:val="center"/>
          </w:tcPr>
          <w:p>
            <w:pPr>
              <w:keepNext w:val="0"/>
              <w:keepLines w:val="0"/>
              <w:pageBreakBefore w:val="0"/>
              <w:widowControl/>
              <w:shd w:val="clear" w:color="auto" w:fill="FFFFFF"/>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shd w:val="clear" w:color="auto" w:fill="FFFFFF"/>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shd w:val="clear" w:color="auto" w:fill="FFFFFF"/>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shd w:val="clear" w:color="auto" w:fill="FFFFFF"/>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w:t>
            </w:r>
            <w:r>
              <w:rPr>
                <w:rFonts w:hint="eastAsia" w:ascii="仿宋_GB2312" w:hAnsi="宋体" w:eastAsia="仿宋_GB2312"/>
                <w:color w:val="000000" w:themeColor="text1"/>
                <w:kern w:val="0"/>
                <w:szCs w:val="21"/>
                <w:lang w:eastAsia="zh-CN"/>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条第一项</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第九十</w:t>
            </w:r>
            <w:r>
              <w:rPr>
                <w:rFonts w:hint="eastAsia" w:ascii="仿宋_GB2312" w:hAnsi="宋体" w:eastAsia="仿宋_GB2312"/>
                <w:color w:val="000000" w:themeColor="text1"/>
                <w:kern w:val="0"/>
                <w:szCs w:val="21"/>
                <w:lang w:eastAsia="zh-CN"/>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条第一项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w:t>
            </w:r>
          </w:p>
          <w:p>
            <w:pPr>
              <w:keepNext w:val="0"/>
              <w:keepLines w:val="0"/>
              <w:pageBreakBefore w:val="0"/>
              <w:kinsoku/>
              <w:overflowPunct/>
              <w:topLinePunct w:val="0"/>
              <w:autoSpaceDE/>
              <w:autoSpaceDN/>
              <w:bidi w:val="0"/>
              <w:adjustRightInd/>
              <w:spacing w:line="260" w:lineRule="exact"/>
              <w:ind w:firstLine="420" w:firstLineChars="2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hint="eastAsia" w:ascii="仿宋_GB2312" w:hAnsi="宋体" w:eastAsia="仿宋_GB2312"/>
                <w:color w:val="000000" w:themeColor="text1"/>
                <w:kern w:val="0"/>
                <w:szCs w:val="21"/>
                <w:lang w:val="en-US" w:eastAsia="zh-CN"/>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w:t>
            </w:r>
            <w:r>
              <w:rPr>
                <w:rFonts w:hint="eastAsia" w:ascii="仿宋_GB2312" w:hAnsi="宋体" w:eastAsia="仿宋_GB2312"/>
                <w:color w:val="000000" w:themeColor="text1"/>
                <w:kern w:val="0"/>
                <w:szCs w:val="21"/>
                <w:lang w:val="en-US" w:eastAsia="zh-CN"/>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lang w:val="en-US" w:eastAsia="zh-CN"/>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w:t>
            </w:r>
            <w:r>
              <w:rPr>
                <w:rFonts w:hint="eastAsia" w:ascii="仿宋_GB2312" w:hAnsi="宋体" w:eastAsia="仿宋_GB2312"/>
                <w:color w:val="000000" w:themeColor="text1"/>
                <w:kern w:val="0"/>
                <w:szCs w:val="21"/>
                <w:lang w:val="en-US" w:eastAsia="zh-CN"/>
                <w14:textFill>
                  <w14:solidFill>
                    <w14:schemeClr w14:val="tx1"/>
                  </w14:solidFill>
                </w14:textFill>
              </w:rPr>
              <w:t>15万元以上2</w:t>
            </w:r>
            <w:r>
              <w:rPr>
                <w:rFonts w:hint="eastAsia" w:ascii="仿宋_GB2312" w:hAnsi="宋体" w:eastAsia="仿宋_GB2312"/>
                <w:color w:val="000000" w:themeColor="text1"/>
                <w:kern w:val="0"/>
                <w:szCs w:val="21"/>
                <w14:textFill>
                  <w14:solidFill>
                    <w14:schemeClr w14:val="tx1"/>
                  </w14:solidFill>
                </w14:textFill>
              </w:rPr>
              <w:t>0万元</w:t>
            </w:r>
            <w:r>
              <w:rPr>
                <w:rFonts w:hint="eastAsia" w:ascii="仿宋_GB2312" w:hAnsi="宋体" w:eastAsia="仿宋_GB2312"/>
                <w:color w:val="000000" w:themeColor="text1"/>
                <w:kern w:val="0"/>
                <w:szCs w:val="21"/>
                <w:lang w:eastAsia="zh-CN"/>
                <w14:textFill>
                  <w14:solidFill>
                    <w14:schemeClr w14:val="tx1"/>
                  </w14:solidFill>
                </w14:textFill>
              </w:rPr>
              <w:t>以下</w:t>
            </w:r>
            <w:r>
              <w:rPr>
                <w:rFonts w:hint="eastAsia" w:ascii="仿宋_GB2312" w:hAnsi="宋体" w:eastAsia="仿宋_GB2312"/>
                <w:color w:val="000000" w:themeColor="text1"/>
                <w:kern w:val="0"/>
                <w:szCs w:val="21"/>
                <w14:textFill>
                  <w14:solidFill>
                    <w14:schemeClr w14:val="tx1"/>
                  </w14:solidFill>
                </w14:textFill>
              </w:rPr>
              <w:t>的罚款，对其直接负责的主管人员和其他直接责任人员处</w:t>
            </w:r>
            <w:r>
              <w:rPr>
                <w:rFonts w:hint="eastAsia" w:ascii="仿宋_GB2312" w:hAnsi="宋体" w:eastAsia="仿宋_GB2312"/>
                <w:color w:val="000000" w:themeColor="text1"/>
                <w:kern w:val="0"/>
                <w:szCs w:val="21"/>
                <w:lang w:val="en-US" w:eastAsia="zh-CN"/>
                <w14:textFill>
                  <w14:solidFill>
                    <w14:schemeClr w14:val="tx1"/>
                  </w14:solidFill>
                </w14:textFill>
              </w:rPr>
              <w:t>3万元以上5</w:t>
            </w:r>
            <w:r>
              <w:rPr>
                <w:rFonts w:hint="eastAsia"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lang w:eastAsia="zh-CN"/>
                <w14:textFill>
                  <w14:solidFill>
                    <w14:schemeClr w14:val="tx1"/>
                  </w14:solidFill>
                </w14:textFill>
              </w:rPr>
              <w:t>以下的</w:t>
            </w:r>
            <w:r>
              <w:rPr>
                <w:rFonts w:hint="eastAsia"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施工单位的主要负责人、项目负责人、专职安全生产管理人员、作业人员或者特种作业人员，未经安全教育培训或者考核不合格即从事相关工作且</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宋体" w:hAnsi="宋体"/>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w:t>
            </w:r>
            <w:r>
              <w:rPr>
                <w:rFonts w:hint="eastAsia" w:ascii="仿宋_GB2312" w:hAnsi="宋体" w:eastAsia="仿宋_GB2312"/>
                <w:color w:val="000000" w:themeColor="text1"/>
                <w:kern w:val="0"/>
                <w:szCs w:val="21"/>
                <w:lang w:eastAsia="zh-CN"/>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numPr>
                <w:ilvl w:val="0"/>
                <w:numId w:val="0"/>
              </w:numPr>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施工单位的主要负责人、项目负责人、专职安全生产管理人员、作业人员或者特种作业人员，未经安全教育培训或者经考核不合格即从事相关工作的；</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第九十七条第一项 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（二）危险物品的生产、经营、储存、装卸单位以及矿山、金属冶炼、建筑施工、运输单位的主要负责人和安全生产管理人员未按照规定经考核合格的；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pPr>
              <w:keepNext w:val="0"/>
              <w:keepLines w:val="0"/>
              <w:pageBreakBefore w:val="0"/>
              <w:kinsoku/>
              <w:overflowPunct/>
              <w:topLinePunct w:val="0"/>
              <w:autoSpaceDE/>
              <w:autoSpaceDN/>
              <w:bidi w:val="0"/>
              <w:adjustRightInd/>
              <w:spacing w:line="260" w:lineRule="exact"/>
              <w:ind w:firstLine="420" w:firstLineChars="2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hint="eastAsia" w:ascii="仿宋_GB2312" w:hAnsi="宋体" w:eastAsia="仿宋_GB2312"/>
                <w:color w:val="000000" w:themeColor="text1"/>
                <w:kern w:val="0"/>
                <w:szCs w:val="21"/>
                <w:lang w:val="en-US" w:eastAsia="zh-CN"/>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w:t>
            </w:r>
            <w:r>
              <w:rPr>
                <w:rFonts w:hint="eastAsia" w:ascii="仿宋_GB2312" w:hAnsi="宋体" w:eastAsia="仿宋_GB2312"/>
                <w:color w:val="000000" w:themeColor="text1"/>
                <w:kern w:val="0"/>
                <w:szCs w:val="21"/>
                <w:lang w:val="en-US" w:eastAsia="zh-CN"/>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lang w:val="en-US" w:eastAsia="zh-CN"/>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w:t>
            </w:r>
            <w:r>
              <w:rPr>
                <w:rFonts w:hint="eastAsia" w:ascii="仿宋_GB2312" w:hAnsi="宋体" w:eastAsia="仿宋_GB2312"/>
                <w:color w:val="000000" w:themeColor="text1"/>
                <w:kern w:val="0"/>
                <w:szCs w:val="21"/>
                <w:lang w:val="en-US" w:eastAsia="zh-CN"/>
                <w14:textFill>
                  <w14:solidFill>
                    <w14:schemeClr w14:val="tx1"/>
                  </w14:solidFill>
                </w14:textFill>
              </w:rPr>
              <w:t>15万元以上2</w:t>
            </w:r>
            <w:r>
              <w:rPr>
                <w:rFonts w:hint="eastAsia" w:ascii="仿宋_GB2312" w:hAnsi="宋体" w:eastAsia="仿宋_GB2312"/>
                <w:color w:val="000000" w:themeColor="text1"/>
                <w:kern w:val="0"/>
                <w:szCs w:val="21"/>
                <w14:textFill>
                  <w14:solidFill>
                    <w14:schemeClr w14:val="tx1"/>
                  </w14:solidFill>
                </w14:textFill>
              </w:rPr>
              <w:t>0万元</w:t>
            </w:r>
            <w:r>
              <w:rPr>
                <w:rFonts w:hint="eastAsia" w:ascii="仿宋_GB2312" w:hAnsi="宋体" w:eastAsia="仿宋_GB2312"/>
                <w:color w:val="000000" w:themeColor="text1"/>
                <w:kern w:val="0"/>
                <w:szCs w:val="21"/>
                <w:lang w:eastAsia="zh-CN"/>
                <w14:textFill>
                  <w14:solidFill>
                    <w14:schemeClr w14:val="tx1"/>
                  </w14:solidFill>
                </w14:textFill>
              </w:rPr>
              <w:t>以下</w:t>
            </w:r>
            <w:r>
              <w:rPr>
                <w:rFonts w:hint="eastAsia" w:ascii="仿宋_GB2312" w:hAnsi="宋体" w:eastAsia="仿宋_GB2312"/>
                <w:color w:val="000000" w:themeColor="text1"/>
                <w:kern w:val="0"/>
                <w:szCs w:val="21"/>
                <w14:textFill>
                  <w14:solidFill>
                    <w14:schemeClr w14:val="tx1"/>
                  </w14:solidFill>
                </w14:textFill>
              </w:rPr>
              <w:t>的罚款，对其直接负责的主管人员和其他直接责任人员处</w:t>
            </w:r>
            <w:r>
              <w:rPr>
                <w:rFonts w:hint="eastAsia" w:ascii="仿宋_GB2312" w:hAnsi="宋体" w:eastAsia="仿宋_GB2312"/>
                <w:color w:val="000000" w:themeColor="text1"/>
                <w:kern w:val="0"/>
                <w:szCs w:val="21"/>
                <w:lang w:val="en-US" w:eastAsia="zh-CN"/>
                <w14:textFill>
                  <w14:solidFill>
                    <w14:schemeClr w14:val="tx1"/>
                  </w14:solidFill>
                </w14:textFill>
              </w:rPr>
              <w:t>3万元以上5</w:t>
            </w:r>
            <w:r>
              <w:rPr>
                <w:rFonts w:hint="eastAsia"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lang w:eastAsia="zh-CN"/>
                <w14:textFill>
                  <w14:solidFill>
                    <w14:schemeClr w14:val="tx1"/>
                  </w14:solidFill>
                </w14:textFill>
              </w:rPr>
              <w:t>以下的</w:t>
            </w:r>
            <w:r>
              <w:rPr>
                <w:rFonts w:hint="eastAsia"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w:t>
            </w:r>
            <w:r>
              <w:rPr>
                <w:rFonts w:hint="eastAsia" w:ascii="仿宋_GB2312" w:hAnsi="宋体" w:eastAsia="仿宋_GB2312"/>
                <w:color w:val="000000" w:themeColor="text1"/>
                <w:kern w:val="0"/>
                <w:szCs w:val="21"/>
                <w:lang w:eastAsia="zh-CN"/>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条第一项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第三项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w:t>
            </w:r>
            <w:r>
              <w:rPr>
                <w:rFonts w:hint="eastAsia" w:ascii="仿宋_GB2312" w:hAnsi="宋体" w:eastAsia="仿宋_GB2312"/>
                <w:color w:val="000000" w:themeColor="text1"/>
                <w:kern w:val="0"/>
                <w:szCs w:val="21"/>
                <w:lang w:eastAsia="zh-CN"/>
                <w14:textFill>
                  <w14:solidFill>
                    <w14:schemeClr w14:val="tx1"/>
                  </w14:solidFill>
                </w14:textFill>
              </w:rPr>
              <w:t>或者</w:t>
            </w:r>
            <w:r>
              <w:rPr>
                <w:rFonts w:hint="eastAsia" w:ascii="仿宋_GB2312" w:hAnsi="宋体" w:eastAsia="仿宋_GB2312"/>
                <w:color w:val="000000" w:themeColor="text1"/>
                <w:kern w:val="0"/>
                <w:szCs w:val="21"/>
                <w14:textFill>
                  <w14:solidFill>
                    <w14:schemeClr w14:val="tx1"/>
                  </w14:solidFill>
                </w14:textFill>
              </w:rPr>
              <w:t>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w:t>
            </w:r>
            <w:r>
              <w:rPr>
                <w:rFonts w:hint="eastAsia" w:ascii="仿宋_GB2312" w:hAnsi="宋体" w:eastAsia="仿宋_GB2312"/>
                <w:color w:val="000000" w:themeColor="text1"/>
                <w:kern w:val="0"/>
                <w:szCs w:val="21"/>
                <w:lang w:eastAsia="zh-CN"/>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第四项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w:t>
            </w:r>
            <w:r>
              <w:rPr>
                <w:rFonts w:hint="eastAsia" w:ascii="仿宋_GB2312" w:hAnsi="宋体" w:eastAsia="仿宋_GB2312"/>
                <w:color w:val="000000" w:themeColor="text1"/>
                <w:kern w:val="0"/>
                <w:szCs w:val="21"/>
                <w:lang w:eastAsia="zh-CN"/>
                <w14:textFill>
                  <w14:solidFill>
                    <w14:schemeClr w14:val="tx1"/>
                  </w14:solidFill>
                </w14:textFill>
              </w:rPr>
              <w:t>或者</w:t>
            </w:r>
            <w:r>
              <w:rPr>
                <w:rFonts w:hint="eastAsia" w:ascii="仿宋_GB2312" w:hAnsi="宋体" w:eastAsia="仿宋_GB2312"/>
                <w:color w:val="000000" w:themeColor="text1"/>
                <w:kern w:val="0"/>
                <w:szCs w:val="21"/>
                <w14:textFill>
                  <w14:solidFill>
                    <w14:schemeClr w14:val="tx1"/>
                  </w14:solidFill>
                </w14:textFill>
              </w:rPr>
              <w:t>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w:t>
            </w:r>
            <w:r>
              <w:rPr>
                <w:rFonts w:hint="eastAsia" w:ascii="仿宋_GB2312" w:hAnsi="宋体" w:eastAsia="仿宋_GB2312"/>
                <w:color w:val="000000" w:themeColor="text1"/>
                <w:kern w:val="0"/>
                <w:szCs w:val="21"/>
                <w:lang w:eastAsia="zh-CN"/>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条第六项</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第六十二条第（六）项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使用国家明令淘汰、禁止使用的危及施工安全的工艺、设备、材料的。</w:t>
            </w:r>
          </w:p>
          <w:p>
            <w:pPr>
              <w:keepNext w:val="0"/>
              <w:keepLines w:val="0"/>
              <w:pageBreakBefore w:val="0"/>
              <w:widowControl/>
              <w:numPr>
                <w:ilvl w:val="0"/>
                <w:numId w:val="0"/>
              </w:numPr>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（八）餐饮等行业的生产经营单位使用燃气未安装可燃气体报警装置的。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w:t>
            </w:r>
            <w:r>
              <w:rPr>
                <w:rFonts w:hint="eastAsia" w:ascii="仿宋_GB2312" w:hAnsi="宋体" w:eastAsia="仿宋_GB2312"/>
                <w:color w:val="000000" w:themeColor="text1"/>
                <w:kern w:val="0"/>
                <w:szCs w:val="21"/>
                <w:lang w:eastAsia="zh-CN"/>
                <w14:textFill>
                  <w14:solidFill>
                    <w14:schemeClr w14:val="tx1"/>
                  </w14:solidFill>
                </w14:textFill>
              </w:rPr>
              <w:t>或者</w:t>
            </w:r>
            <w:r>
              <w:rPr>
                <w:rFonts w:hint="eastAsia" w:ascii="仿宋_GB2312" w:hAnsi="宋体" w:eastAsia="仿宋_GB2312"/>
                <w:color w:val="000000" w:themeColor="text1"/>
                <w:kern w:val="0"/>
                <w:szCs w:val="21"/>
                <w14:textFill>
                  <w14:solidFill>
                    <w14:schemeClr w14:val="tx1"/>
                  </w14:solidFill>
                </w14:textFill>
              </w:rPr>
              <w:t>造成生产安全事故。</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第六十三条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139</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14:textFill>
                  <w14:solidFill>
                    <w14:schemeClr w14:val="tx1"/>
                  </w14:solidFill>
                </w14:textFill>
              </w:rPr>
            </w:pP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w:t>
            </w:r>
            <w:r>
              <w:rPr>
                <w:rFonts w:hint="eastAsia" w:ascii="仿宋_GB2312" w:hAnsi="宋体" w:eastAsia="仿宋_GB2312"/>
                <w:color w:val="000000" w:themeColor="text1"/>
                <w:kern w:val="0"/>
                <w:szCs w:val="21"/>
                <w14:textFill>
                  <w14:solidFill>
                    <w14:schemeClr w14:val="tx1"/>
                  </w14:solidFill>
                </w14:textFill>
              </w:rPr>
              <w:t>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-180日；处30万元的罚款；暂扣安全生产许可证30日；暂扣安全生产许可证30日；对直接负责的主管人员和其他直接责任人员处5千元罚款。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第六十六条第三款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第六十七条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第十八条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w:t>
            </w:r>
            <w:r>
              <w:rPr>
                <w:rFonts w:hint="eastAsia" w:ascii="仿宋_GB2312" w:hAnsi="宋体" w:eastAsia="仿宋_GB2312"/>
                <w:color w:val="000000" w:themeColor="text1"/>
                <w:kern w:val="0"/>
                <w:szCs w:val="21"/>
                <w:lang w:val="en-US" w:eastAsia="zh-CN"/>
                <w14:textFill>
                  <w14:solidFill>
                    <w14:schemeClr w14:val="tx1"/>
                  </w14:solidFill>
                </w14:textFill>
              </w:rPr>
              <w:t>以上1.5万元以下</w:t>
            </w:r>
            <w:r>
              <w:rPr>
                <w:rFonts w:hint="eastAsia"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hint="eastAsia" w:ascii="仿宋_GB2312" w:hAnsi="宋体" w:eastAsia="仿宋_GB2312"/>
                <w:color w:val="000000" w:themeColor="text1"/>
                <w:kern w:val="0"/>
                <w:szCs w:val="21"/>
                <w:lang w:val="en-US" w:eastAsia="zh-CN"/>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(1)经责令改正后，拒不改正的；</w:t>
            </w:r>
          </w:p>
          <w:p>
            <w:pPr>
              <w:keepNext w:val="0"/>
              <w:keepLines w:val="0"/>
              <w:pageBreakBefore w:val="0"/>
              <w:widowControl/>
              <w:kinsoku/>
              <w:overflowPunct/>
              <w:topLinePunct w:val="0"/>
              <w:autoSpaceDE/>
              <w:autoSpaceDN/>
              <w:bidi w:val="0"/>
              <w:adjustRightInd/>
              <w:spacing w:line="260" w:lineRule="exact"/>
              <w:ind w:firstLine="315" w:firstLineChars="1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kinsoku/>
              <w:overflowPunct/>
              <w:topLinePunct w:val="0"/>
              <w:autoSpaceDE/>
              <w:autoSpaceDN/>
              <w:bidi w:val="0"/>
              <w:adjustRightInd/>
              <w:spacing w:line="260" w:lineRule="exact"/>
              <w:ind w:firstLine="315" w:firstLineChars="1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w:t>
            </w:r>
            <w:r>
              <w:rPr>
                <w:rFonts w:hint="eastAsia" w:ascii="仿宋_GB2312" w:hAnsi="宋体" w:eastAsia="仿宋_GB2312"/>
                <w:color w:val="000000" w:themeColor="text1"/>
                <w:kern w:val="0"/>
                <w:szCs w:val="21"/>
                <w:lang w:val="en-US" w:eastAsia="zh-CN"/>
                <w14:textFill>
                  <w14:solidFill>
                    <w14:schemeClr w14:val="tx1"/>
                  </w14:solidFill>
                </w14:textFill>
              </w:rPr>
              <w:t>以上1.5万元以下</w:t>
            </w:r>
            <w:r>
              <w:rPr>
                <w:rFonts w:hint="eastAsia"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w:t>
            </w:r>
            <w:r>
              <w:rPr>
                <w:rFonts w:hint="eastAsia" w:ascii="仿宋_GB2312" w:hAnsi="宋体" w:eastAsia="仿宋_GB2312"/>
                <w:color w:val="000000" w:themeColor="text1"/>
                <w:kern w:val="0"/>
                <w:szCs w:val="21"/>
                <w:lang w:val="en-US" w:eastAsia="zh-CN"/>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第三十三条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w:t>
            </w:r>
            <w:r>
              <w:rPr>
                <w:rFonts w:hint="eastAsia" w:ascii="仿宋_GB2312" w:hAnsi="宋体" w:eastAsia="仿宋_GB2312"/>
                <w:color w:val="000000" w:themeColor="text1"/>
                <w:kern w:val="0"/>
                <w:szCs w:val="21"/>
                <w:lang w:val="en-US" w:eastAsia="zh-CN"/>
                <w14:textFill>
                  <w14:solidFill>
                    <w14:schemeClr w14:val="tx1"/>
                  </w14:solidFill>
                </w14:textFill>
              </w:rPr>
              <w:t>以上1.5万元以下</w:t>
            </w:r>
            <w:r>
              <w:rPr>
                <w:rFonts w:hint="eastAsia"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lang w:val="en-US" w:eastAsia="zh-CN"/>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w:t>
            </w:r>
            <w:r>
              <w:rPr>
                <w:rFonts w:hint="eastAsia" w:ascii="仿宋_GB2312" w:hAnsi="宋体" w:eastAsia="仿宋_GB2312"/>
                <w:color w:val="000000" w:themeColor="text1"/>
                <w:kern w:val="0"/>
                <w:szCs w:val="21"/>
                <w:lang w:val="en-US" w:eastAsia="zh-CN"/>
                <w14:textFill>
                  <w14:solidFill>
                    <w14:schemeClr w14:val="tx1"/>
                  </w14:solidFill>
                </w14:textFill>
              </w:rPr>
              <w:t>以上1.5万元以下</w:t>
            </w:r>
            <w:r>
              <w:rPr>
                <w:rFonts w:hint="eastAsia"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w:t>
            </w:r>
            <w:r>
              <w:rPr>
                <w:rFonts w:hint="eastAsia" w:ascii="仿宋_GB2312" w:hAnsi="宋体" w:eastAsia="仿宋_GB2312"/>
                <w:color w:val="000000" w:themeColor="text1"/>
                <w:kern w:val="0"/>
                <w:szCs w:val="21"/>
                <w:lang w:val="en-US" w:eastAsia="zh-CN"/>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hint="default" w:ascii="仿宋_GB2312" w:hAnsi="宋体" w:eastAsia="仿宋_GB2312"/>
                <w:color w:val="000000" w:themeColor="text1"/>
                <w:szCs w:val="21"/>
                <w:lang w:val="en-US"/>
                <w14:textFill>
                  <w14:solidFill>
                    <w14:schemeClr w14:val="tx1"/>
                  </w14:solidFill>
                </w14:textFill>
              </w:rPr>
            </w:pP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10" w:leftChars="100" w:firstLine="0" w:firstLineChars="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第二十七条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第二十八条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354" w:type="dxa"/>
            <w:gridSpan w:val="2"/>
            <w:vMerge w:val="restart"/>
            <w:tcBorders>
              <w:tl2br w:val="nil"/>
              <w:tr2bl w:val="nil"/>
            </w:tcBorders>
            <w:vAlign w:val="center"/>
          </w:tcPr>
          <w:p>
            <w:pPr>
              <w:keepNext w:val="0"/>
              <w:keepLines w:val="0"/>
              <w:pageBreakBefore w:val="0"/>
              <w:widowControl/>
              <w:shd w:val="clear" w:color="auto" w:fill="FFFFFF"/>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第二十三条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lang w:eastAsia="zh-CN"/>
                <w14:textFill>
                  <w14:solidFill>
                    <w14:schemeClr w14:val="tx1"/>
                  </w14:solidFill>
                </w14:textFill>
              </w:rPr>
              <w:t>第一款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暂扣安全生产许可证90天，暂扣相关资质证书90天。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第五十八条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r>
              <w:rPr>
                <w:rFonts w:hint="eastAsia" w:ascii="仿宋_GB2312" w:eastAsia="仿宋_GB2312"/>
                <w:color w:val="000000" w:themeColor="text1"/>
                <w:szCs w:val="21"/>
                <w:lang w:val="en-US" w:eastAsia="zh-CN"/>
                <w14:textFill>
                  <w14:solidFill>
                    <w14:schemeClr w14:val="tx1"/>
                  </w14:solidFill>
                </w14:textFill>
              </w:rPr>
              <w:t>。</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r>
              <w:rPr>
                <w:rFonts w:hint="eastAsia" w:ascii="仿宋_GB2312" w:eastAsia="仿宋_GB2312"/>
                <w:color w:val="000000" w:themeColor="text1"/>
                <w:szCs w:val="21"/>
                <w:lang w:eastAsia="zh-CN"/>
                <w14:textFill>
                  <w14:solidFill>
                    <w14:schemeClr w14:val="tx1"/>
                  </w14:solidFill>
                </w14:textFill>
              </w:rPr>
              <w:t>，</w:t>
            </w:r>
            <w:r>
              <w:rPr>
                <w:rFonts w:hint="eastAsia" w:ascii="仿宋_GB2312" w:eastAsia="仿宋_GB2312"/>
                <w:color w:val="000000" w:themeColor="text1"/>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59</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第十九条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逾期未办理延期手续，且多次实施同类违法行为的；</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bCs/>
                <w:color w:val="000000" w:themeColor="text1"/>
                <w14:textFill>
                  <w14:solidFill>
                    <w14:schemeClr w14:val="tx1"/>
                  </w14:solidFill>
                </w14:textFill>
              </w:rPr>
              <w:t>转让安全生产许可证的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bCs/>
                <w:color w:val="000000" w:themeColor="text1"/>
                <w14:textFill>
                  <w14:solidFill>
                    <w14:schemeClr w14:val="tx1"/>
                  </w14:solidFill>
                </w14:textFill>
              </w:rPr>
              <w:t>冒用安全生产许可证或者使用伪造的安全生产许可证的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第二款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第十九条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第二十四条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逾期未办理延期手续，且多次实施同类违法行为的；造成质量安全事故或其他严重后果的。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第二十四条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第二十四条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w:t>
            </w:r>
            <w:r>
              <w:rPr>
                <w:rFonts w:ascii="仿宋_GB2312" w:hAnsi="宋体" w:eastAsia="仿宋_GB2312"/>
                <w:color w:val="000000" w:themeColor="text1"/>
                <w:kern w:val="0"/>
                <w:szCs w:val="21"/>
                <w14:textFill>
                  <w14:solidFill>
                    <w14:schemeClr w14:val="tx1"/>
                  </w14:solidFill>
                </w14:textFill>
              </w:rPr>
              <w:t>第二款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第二十四条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default" w:ascii="仿宋_GB2312" w:hAnsi="宋体" w:eastAsia="仿宋_GB2312"/>
                <w:color w:val="000000" w:themeColor="text1"/>
                <w:kern w:val="0"/>
                <w:szCs w:val="21"/>
                <w:lang w:val="e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69</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第二十八条第（三）项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right="-2" w:rightChars="-1"/>
              <w:jc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keepNext w:val="0"/>
              <w:keepLines w:val="0"/>
              <w:pageBreakBefore w:val="0"/>
              <w:widowControl/>
              <w:shd w:val="clear" w:color="auto" w:fill="FFFFFF"/>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keepNext w:val="0"/>
              <w:keepLines w:val="0"/>
              <w:pageBreakBefore w:val="0"/>
              <w:widowControl/>
              <w:shd w:val="clear" w:color="auto" w:fill="FFFFFF"/>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keepNext w:val="0"/>
              <w:keepLines w:val="0"/>
              <w:pageBreakBefore w:val="0"/>
              <w:widowControl/>
              <w:shd w:val="clear" w:color="auto" w:fill="FFFFFF"/>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第三十四条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keepNext w:val="0"/>
              <w:keepLines w:val="0"/>
              <w:pageBreakBefore w:val="0"/>
              <w:widowControl/>
              <w:shd w:val="clear" w:color="auto" w:fill="FFFFFF"/>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第三十六条第二项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第三十七条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354"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第三十八条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4085" w:type="dxa"/>
            <w:gridSpan w:val="11"/>
            <w:tcBorders>
              <w:tl2br w:val="nil"/>
              <w:tr2bl w:val="nil"/>
            </w:tcBorders>
            <w:vAlign w:val="center"/>
          </w:tcPr>
          <w:p>
            <w:pPr>
              <w:keepNext w:val="0"/>
              <w:keepLines w:val="0"/>
              <w:pageBreakBefore w:val="0"/>
              <w:kinsoku/>
              <w:overflowPunct/>
              <w:topLinePunct w:val="0"/>
              <w:autoSpaceDE/>
              <w:autoSpaceDN/>
              <w:bidi w:val="0"/>
              <w:adjustRightInd/>
              <w:spacing w:line="260" w:lineRule="exact"/>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hint="eastAsia" w:ascii="仿宋_GB2312" w:hAnsi="宋体" w:eastAsia="仿宋_GB2312"/>
                <w:b/>
                <w:color w:val="000000" w:themeColor="text1"/>
                <w:kern w:val="0"/>
                <w:szCs w:val="21"/>
                <w:lang w:val="en-US" w:eastAsia="zh-CN"/>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eastAsia="仿宋_GB2312"/>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29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第三十七条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（2）涉案建筑面积10000㎡以上20000㎡以下的。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（3）涉案建筑面积20000㎡以上30000㎡以下的。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涉案工程面积30000㎡以上的。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29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第三十八条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w:t>
            </w:r>
            <w:r>
              <w:rPr>
                <w:rFonts w:hint="eastAsia" w:ascii="仿宋_GB2312" w:eastAsia="仿宋_GB2312"/>
                <w:color w:val="000000" w:themeColor="text1"/>
                <w:szCs w:val="21"/>
                <w:lang w:val="en-US" w:eastAsia="zh-CN"/>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w:t>
            </w:r>
            <w:r>
              <w:rPr>
                <w:rFonts w:hint="eastAsia" w:ascii="仿宋_GB2312" w:hAnsi="宋体" w:eastAsia="仿宋_GB2312"/>
                <w:color w:val="000000" w:themeColor="text1"/>
                <w:szCs w:val="21"/>
                <w:lang w:eastAsia="zh-CN"/>
                <w14:textFill>
                  <w14:solidFill>
                    <w14:schemeClr w14:val="tx1"/>
                  </w14:solidFill>
                </w14:textFill>
              </w:rPr>
              <w:t>从重情节</w:t>
            </w:r>
            <w:r>
              <w:rPr>
                <w:rFonts w:hint="eastAsia" w:ascii="仿宋_GB2312" w:hAnsi="宋体" w:eastAsia="仿宋_GB2312"/>
                <w:color w:val="000000" w:themeColor="text1"/>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以上百分之</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w:t>
            </w:r>
            <w:r>
              <w:rPr>
                <w:rFonts w:hint="eastAsia" w:ascii="仿宋_GB2312" w:eastAsia="仿宋_GB2312"/>
                <w:color w:val="000000" w:themeColor="text1"/>
                <w:szCs w:val="21"/>
                <w:lang w:val="en-US" w:eastAsia="zh-CN"/>
                <w14:textFill>
                  <w14:solidFill>
                    <w14:schemeClr w14:val="tx1"/>
                  </w14:solidFill>
                </w14:textFill>
              </w:rPr>
              <w:t>3</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w:t>
            </w:r>
            <w:r>
              <w:rPr>
                <w:rFonts w:hint="eastAsia" w:ascii="仿宋_GB2312" w:eastAsia="仿宋_GB2312"/>
                <w:color w:val="000000" w:themeColor="text1"/>
                <w:szCs w:val="21"/>
                <w:lang w:val="en-US" w:eastAsia="zh-CN"/>
                <w14:textFill>
                  <w14:solidFill>
                    <w14:schemeClr w14:val="tx1"/>
                  </w14:solidFill>
                </w14:textFill>
              </w:rPr>
              <w:t>4</w:t>
            </w:r>
            <w:r>
              <w:rPr>
                <w:rFonts w:ascii="仿宋_GB2312" w:eastAsia="仿宋_GB2312"/>
                <w:color w:val="000000" w:themeColor="text1"/>
                <w:szCs w:val="21"/>
                <w14:textFill>
                  <w14:solidFill>
                    <w14:schemeClr w14:val="tx1"/>
                  </w14:solidFill>
                </w14:textFill>
              </w:rPr>
              <w:t>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29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375" w:type="dxa"/>
            <w:tcBorders>
              <w:tl2br w:val="nil"/>
              <w:tr2bl w:val="nil"/>
            </w:tcBorders>
            <w:shd w:val="clear" w:color="000000" w:fill="FFFFFF"/>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shd w:val="clear" w:color="000000" w:fill="FFFFFF"/>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375" w:type="dxa"/>
            <w:tcBorders>
              <w:tl2br w:val="nil"/>
              <w:tr2bl w:val="nil"/>
            </w:tcBorders>
            <w:shd w:val="clear" w:color="000000" w:fill="FFFFFF"/>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29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w:t>
            </w:r>
            <w:r>
              <w:rPr>
                <w:rFonts w:hint="eastAsia" w:ascii="仿宋_GB2312" w:eastAsia="仿宋_GB2312"/>
                <w:color w:val="000000" w:themeColor="text1"/>
                <w:szCs w:val="21"/>
                <w:lang w:val="en-US" w:eastAsia="zh-CN"/>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w:t>
            </w:r>
            <w:r>
              <w:rPr>
                <w:rFonts w:hint="eastAsia" w:ascii="仿宋_GB2312" w:eastAsia="仿宋_GB2312"/>
                <w:color w:val="000000" w:themeColor="text1"/>
                <w:szCs w:val="21"/>
                <w:lang w:val="en-US" w:eastAsia="zh-CN"/>
                <w14:textFill>
                  <w14:solidFill>
                    <w14:schemeClr w14:val="tx1"/>
                  </w14:solidFill>
                </w14:textFill>
              </w:rPr>
              <w:t>2</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w:t>
            </w:r>
            <w:r>
              <w:rPr>
                <w:rFonts w:hint="eastAsia" w:ascii="仿宋_GB2312" w:eastAsia="仿宋_GB2312"/>
                <w:color w:val="000000" w:themeColor="text1"/>
                <w:szCs w:val="21"/>
                <w:lang w:val="en-US" w:eastAsia="zh-CN"/>
                <w14:textFill>
                  <w14:solidFill>
                    <w14:schemeClr w14:val="tx1"/>
                  </w14:solidFill>
                </w14:textFill>
              </w:rPr>
              <w:t>3</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w:t>
            </w:r>
            <w:r>
              <w:rPr>
                <w:rFonts w:hint="eastAsia" w:ascii="仿宋_GB2312" w:hAnsi="宋体" w:eastAsia="仿宋_GB2312"/>
                <w:color w:val="000000" w:themeColor="text1"/>
                <w:szCs w:val="21"/>
                <w:lang w:val="en-US" w:eastAsia="zh-CN"/>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以上百分之</w:t>
            </w:r>
            <w:r>
              <w:rPr>
                <w:rFonts w:hint="eastAsia" w:ascii="仿宋_GB2312" w:hAnsi="宋体" w:eastAsia="仿宋_GB2312"/>
                <w:color w:val="000000" w:themeColor="text1"/>
                <w:szCs w:val="21"/>
                <w:lang w:val="en-US" w:eastAsia="zh-CN"/>
                <w14:textFill>
                  <w14:solidFill>
                    <w14:schemeClr w14:val="tx1"/>
                  </w14:solidFill>
                </w14:textFill>
              </w:rPr>
              <w:t>4</w:t>
            </w:r>
            <w:r>
              <w:rPr>
                <w:rFonts w:hint="eastAsia" w:ascii="仿宋_GB2312" w:hAnsi="宋体" w:eastAsia="仿宋_GB2312"/>
                <w:color w:val="000000" w:themeColor="text1"/>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w:t>
            </w:r>
            <w:r>
              <w:rPr>
                <w:rFonts w:hint="eastAsia" w:ascii="仿宋_GB2312" w:hAnsi="宋体" w:eastAsia="仿宋_GB2312"/>
                <w:color w:val="000000" w:themeColor="text1"/>
                <w:szCs w:val="21"/>
                <w:lang w:val="en-US" w:eastAsia="zh-CN"/>
                <w14:textFill>
                  <w14:solidFill>
                    <w14:schemeClr w14:val="tx1"/>
                  </w14:solidFill>
                </w14:textFill>
              </w:rPr>
              <w:t>4</w:t>
            </w:r>
            <w:r>
              <w:rPr>
                <w:rFonts w:hint="eastAsia" w:ascii="仿宋_GB2312" w:hAnsi="宋体" w:eastAsia="仿宋_GB2312"/>
                <w:color w:val="000000" w:themeColor="text1"/>
                <w:szCs w:val="21"/>
                <w14:textFill>
                  <w14:solidFill>
                    <w14:schemeClr w14:val="tx1"/>
                  </w14:solidFill>
                </w14:textFill>
              </w:rPr>
              <w:t>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w:t>
            </w:r>
            <w:r>
              <w:rPr>
                <w:rFonts w:hint="eastAsia" w:ascii="仿宋_GB2312" w:hAnsi="宋体" w:eastAsia="仿宋_GB2312"/>
                <w:color w:val="000000" w:themeColor="text1"/>
                <w:kern w:val="0"/>
                <w:szCs w:val="21"/>
                <w:lang w:val="en-US" w:eastAsia="zh-CN"/>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的罚款，由颁发资质证书的部门降低资质等级。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w:t>
            </w:r>
            <w:r>
              <w:rPr>
                <w:rFonts w:hint="eastAsia" w:ascii="仿宋_GB2312" w:hAnsi="宋体" w:eastAsia="仿宋_GB2312"/>
                <w:color w:val="000000" w:themeColor="text1"/>
                <w:kern w:val="0"/>
                <w:szCs w:val="21"/>
                <w:lang w:val="en-US" w:eastAsia="zh-CN"/>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29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shd w:val="clear" w:color="000000" w:fill="FFFFFF"/>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29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eastAsia="仿宋_GB2312"/>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97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eastAsia="仿宋_GB2312"/>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pPr>
              <w:keepNext w:val="0"/>
              <w:keepLines w:val="0"/>
              <w:pageBreakBefore w:val="0"/>
              <w:widowControl/>
              <w:numPr>
                <w:ilvl w:val="0"/>
                <w:numId w:val="1"/>
              </w:numPr>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将不合格的建设工程、建筑材料、建筑构配件和设备按照合格签字的。</w:t>
            </w:r>
          </w:p>
          <w:p>
            <w:pPr>
              <w:keepNext w:val="0"/>
              <w:keepLines w:val="0"/>
              <w:pageBreakBefore w:val="0"/>
              <w:widowControl/>
              <w:numPr>
                <w:ilvl w:val="0"/>
                <w:numId w:val="0"/>
              </w:numPr>
              <w:kinsoku/>
              <w:overflowPunct/>
              <w:topLinePunct w:val="0"/>
              <w:autoSpaceDE/>
              <w:autoSpaceDN/>
              <w:bidi w:val="0"/>
              <w:adjustRightInd/>
              <w:spacing w:line="260" w:lineRule="exact"/>
              <w:jc w:val="left"/>
              <w:rPr>
                <w:rFonts w:hint="eastAsia" w:ascii="仿宋_GB2312" w:hAnsi="宋体" w:eastAsia="仿宋_GB2312"/>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7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eastAsia="仿宋_GB2312"/>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97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）造成较大以上安全事故的。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eastAsia="仿宋_GB2312"/>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29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w:t>
            </w:r>
            <w:r>
              <w:rPr>
                <w:rFonts w:hint="eastAsia" w:ascii="仿宋_GB2312" w:hAnsi="宋体" w:eastAsia="仿宋_GB2312"/>
                <w:color w:val="000000" w:themeColor="text1"/>
                <w:kern w:val="0"/>
                <w:szCs w:val="21"/>
                <w:lang w:val="en-US" w:eastAsia="zh-CN"/>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w:t>
            </w:r>
            <w:r>
              <w:rPr>
                <w:rFonts w:hint="eastAsia" w:ascii="仿宋_GB2312" w:hAnsi="宋体" w:eastAsia="仿宋_GB2312"/>
                <w:color w:val="000000" w:themeColor="text1"/>
                <w:kern w:val="0"/>
                <w:szCs w:val="21"/>
                <w:lang w:val="en-US" w:eastAsia="zh-CN"/>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以上百分之</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w:t>
            </w:r>
            <w:r>
              <w:rPr>
                <w:rFonts w:hint="eastAsia" w:ascii="仿宋_GB2312" w:eastAsia="仿宋_GB2312"/>
                <w:color w:val="000000" w:themeColor="text1"/>
                <w:szCs w:val="21"/>
                <w:lang w:val="en-US" w:eastAsia="zh-CN"/>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7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造成较大以上安全事故的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或造成比较严重社会影响的。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eastAsia="仿宋_GB2312"/>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29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4085" w:type="dxa"/>
            <w:gridSpan w:val="11"/>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1"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 xml:space="preserve">                                                 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hint="eastAsia" w:ascii="仿宋_GB2312" w:hAnsi="微软雅黑" w:eastAsia="仿宋_GB2312" w:cs="微软雅黑"/>
                <w:b/>
                <w:color w:val="000000" w:themeColor="text1"/>
                <w:kern w:val="0"/>
                <w:szCs w:val="21"/>
                <w:lang w:val="en-US" w:eastAsia="zh-CN"/>
                <w14:textFill>
                  <w14:solidFill>
                    <w14:schemeClr w14:val="tx1"/>
                  </w14:solidFill>
                </w14:textFill>
              </w:rPr>
              <w:t>17</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default" w:ascii="仿宋_GB2312" w:hAnsi="宋体" w:eastAsia="仿宋_GB2312" w:cs="Times New Roman"/>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（6）造成重大质量安全事故的；</w:t>
            </w:r>
            <w:r>
              <w:rPr>
                <w:rFonts w:hint="eastAsia" w:ascii="仿宋" w:hAnsi="仿宋" w:eastAsia="仿宋"/>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（7）造成特别重大质量安全事故的；</w:t>
            </w:r>
            <w:r>
              <w:rPr>
                <w:rFonts w:hint="eastAsia" w:ascii="仿宋" w:hAnsi="仿宋" w:eastAsia="仿宋"/>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vMerge w:val="continue"/>
            <w:tcBorders>
              <w:tl2br w:val="nil"/>
              <w:tr2bl w:val="nil"/>
            </w:tcBorders>
            <w:vAlign w:val="center"/>
          </w:tcPr>
          <w:p>
            <w:pPr>
              <w:pStyle w:val="29"/>
              <w:keepNext w:val="0"/>
              <w:keepLines w:val="0"/>
              <w:pageBreakBefore w:val="0"/>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3" w:type="dxa"/>
            <w:gridSpan w:val="2"/>
            <w:vMerge w:val="continue"/>
            <w:tcBorders>
              <w:tl2br w:val="nil"/>
              <w:tr2bl w:val="nil"/>
            </w:tcBorders>
            <w:vAlign w:val="center"/>
          </w:tcPr>
          <w:p>
            <w:pPr>
              <w:pStyle w:val="29"/>
              <w:keepNext w:val="0"/>
              <w:keepLines w:val="0"/>
              <w:pageBreakBefore w:val="0"/>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（6）造成重大质量安全事故的；</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（7）造成特别重大质量安全事故的；</w:t>
            </w:r>
            <w:r>
              <w:rPr>
                <w:rFonts w:hint="eastAsia" w:ascii="仿宋" w:hAnsi="仿宋" w:eastAsia="仿宋"/>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w:t>
            </w:r>
            <w:r>
              <w:rPr>
                <w:rFonts w:hint="eastAsia" w:ascii="仿宋_GB2312" w:hAnsi="宋体" w:eastAsia="仿宋_GB2312"/>
                <w:color w:val="000000" w:themeColor="text1"/>
                <w:szCs w:val="21"/>
                <w:lang w:eastAsia="zh-CN"/>
                <w14:textFill>
                  <w14:solidFill>
                    <w14:schemeClr w14:val="tx1"/>
                  </w14:solidFill>
                </w14:textFill>
              </w:rPr>
              <w:t>从重情节</w:t>
            </w:r>
            <w:r>
              <w:rPr>
                <w:rFonts w:hint="eastAsia" w:ascii="仿宋_GB2312" w:hAnsi="宋体" w:eastAsia="仿宋_GB2312"/>
                <w:color w:val="000000" w:themeColor="text1"/>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napToGrid w:val="0"/>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承包单位将承包的工程转包的，或者违反本法规定进行分包的，责令改正，没收违法所得，并处罚款，可以责令停业整顿，降低资质等级；情节严重的，吊销资质证书。</w:t>
            </w:r>
          </w:p>
          <w:p>
            <w:pPr>
              <w:keepNext w:val="0"/>
              <w:keepLines w:val="0"/>
              <w:pageBreakBefore w:val="0"/>
              <w:widowControl/>
              <w:kinsoku/>
              <w:overflowPunct/>
              <w:topLinePunct w:val="0"/>
              <w:autoSpaceDE/>
              <w:autoSpaceDN/>
              <w:bidi w:val="0"/>
              <w:adjustRightInd/>
              <w:snapToGrid w:val="0"/>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keepNext w:val="0"/>
              <w:keepLines w:val="0"/>
              <w:pageBreakBefore w:val="0"/>
              <w:widowControl/>
              <w:kinsoku/>
              <w:overflowPunct/>
              <w:topLinePunct w:val="0"/>
              <w:autoSpaceDE/>
              <w:autoSpaceDN/>
              <w:bidi w:val="0"/>
              <w:adjustRightInd/>
              <w:snapToGrid w:val="0"/>
              <w:spacing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《建设工程质量管理条例》第六十二条第一款</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napToGrid w:val="0"/>
              <w:spacing w:line="260" w:lineRule="exact"/>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（6）造成重大质量安全事故的；造成分部工程存在严重缺陷，经返修和加固处理仍不能满足安全使用要求的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（7）造成特别重大质量安全事故的；</w:t>
            </w:r>
            <w:r>
              <w:rPr>
                <w:rFonts w:hint="eastAsia" w:ascii="仿宋" w:hAnsi="仿宋" w:eastAsia="仿宋"/>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bookmarkStart w:id="0" w:name="_Hlk58488238"/>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napToGrid w:val="0"/>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kinsoku/>
              <w:overflowPunct/>
              <w:topLinePunct w:val="0"/>
              <w:autoSpaceDE/>
              <w:autoSpaceDN/>
              <w:bidi w:val="0"/>
              <w:adjustRightInd/>
              <w:snapToGrid w:val="0"/>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napToGrid w:val="0"/>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napToGrid w:val="0"/>
              <w:spacing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lef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（5）造成重大质量事故的；</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（6）造成特别重大质量事故的；造成单位（子单位）工程存在严重缺陷，经返修和加固处理仍不能满足安全使用要求的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bookmarkStart w:id="1" w:name="_Hlk58488387"/>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w:t>
            </w:r>
            <w:r>
              <w:rPr>
                <w:rFonts w:hint="eastAsia" w:ascii="仿宋_GB2312" w:hAnsi="宋体" w:eastAsia="仿宋_GB2312"/>
                <w:color w:val="000000" w:themeColor="text1"/>
                <w:kern w:val="0"/>
                <w:szCs w:val="21"/>
                <w:lang w:eastAsia="zh-CN"/>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条</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keepNext w:val="0"/>
              <w:keepLines w:val="0"/>
              <w:pageBreakBefore w:val="0"/>
              <w:kinsoku/>
              <w:overflowPunct/>
              <w:topLinePunct w:val="0"/>
              <w:autoSpaceDE/>
              <w:autoSpaceDN/>
              <w:bidi w:val="0"/>
              <w:adjustRightInd/>
              <w:spacing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r>
              <w:rPr>
                <w:rFonts w:hint="eastAsia" w:ascii="仿宋_GB2312" w:hAnsi="宋体" w:eastAsia="仿宋_GB2312"/>
                <w:color w:val="000000" w:themeColor="text1"/>
                <w:kern w:val="0"/>
                <w:szCs w:val="21"/>
                <w:lang w:val="en-US" w:eastAsia="zh-CN"/>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pPr>
              <w:keepNext w:val="0"/>
              <w:keepLines w:val="0"/>
              <w:pageBreakBefore w:val="0"/>
              <w:kinsoku/>
              <w:overflowPunct/>
              <w:topLinePunct w:val="0"/>
              <w:autoSpaceDE/>
              <w:autoSpaceDN/>
              <w:bidi w:val="0"/>
              <w:adjustRightInd/>
              <w:spacing w:line="260" w:lineRule="exact"/>
              <w:rPr>
                <w:color w:val="000000" w:themeColor="text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keepNext w:val="0"/>
              <w:keepLines w:val="0"/>
              <w:pageBreakBefore w:val="0"/>
              <w:kinsoku/>
              <w:overflowPunct/>
              <w:topLinePunct w:val="0"/>
              <w:autoSpaceDE/>
              <w:autoSpaceDN/>
              <w:bidi w:val="0"/>
              <w:adjustRightInd/>
              <w:spacing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375" w:type="dxa"/>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29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w:t>
            </w:r>
            <w:r>
              <w:rPr>
                <w:rFonts w:hint="eastAsia" w:ascii="仿宋_GB2312" w:hAnsi="宋体" w:eastAsia="仿宋_GB2312"/>
                <w:color w:val="000000" w:themeColor="text1"/>
                <w:szCs w:val="21"/>
                <w:lang w:eastAsia="zh-CN"/>
                <w14:textFill>
                  <w14:solidFill>
                    <w14:schemeClr w14:val="tx1"/>
                  </w14:solidFill>
                </w14:textFill>
              </w:rPr>
              <w:t>从重情节</w:t>
            </w:r>
            <w:r>
              <w:rPr>
                <w:rFonts w:hint="eastAsia" w:ascii="仿宋_GB2312" w:hAnsi="宋体" w:eastAsia="仿宋_GB2312"/>
                <w:color w:val="000000" w:themeColor="text1"/>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（4）造成重大质量事故的；</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（5）造成特别重大质量事故的；造成单位（子单位）工程存在严重缺陷，经返修和加固处理仍不能满足安全使用要求的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（一）超出范围从事施工图审查的；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（二）使用不符合条件审查人员的；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（三）未按规定的内容进行审查的；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（四）未按规定上报审查过程中发现的违法违规行为的；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（五）未按规定填写审查意见告知书的；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（六）未按规定在审查合格书和施工图上签字盖章的；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曾因该违法行为被查处，再次实施违法行为的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曾发生该违法行为，2年内2次及以上实施同类型违法行为的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w:t>
            </w:r>
            <w:r>
              <w:rPr>
                <w:rFonts w:hint="eastAsia" w:ascii="仿宋_GB2312" w:hAnsi="宋体" w:eastAsia="仿宋_GB2312"/>
                <w:color w:val="000000" w:themeColor="text1"/>
                <w:szCs w:val="21"/>
                <w:lang w:eastAsia="zh-CN"/>
                <w14:textFill>
                  <w14:solidFill>
                    <w14:schemeClr w14:val="tx1"/>
                  </w14:solidFill>
                </w14:textFill>
              </w:rPr>
              <w:t>、第十条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2年内2次及以上实施同类型违法行为的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2年内2次及以上实施同类型违法行为的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4085" w:type="dxa"/>
            <w:gridSpan w:val="11"/>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建设工程消防设计审查验收类（8项）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Calibri"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w:t>
            </w:r>
            <w:r>
              <w:rPr>
                <w:rFonts w:hint="eastAsia" w:ascii="仿宋_GB2312" w:hAnsi="宋体" w:eastAsia="仿宋_GB2312" w:cs="Times New Roman"/>
                <w:b/>
                <w:bCs/>
                <w:color w:val="000000" w:themeColor="text1"/>
                <w:kern w:val="0"/>
                <w:szCs w:val="21"/>
                <w14:textFill>
                  <w14:solidFill>
                    <w14:schemeClr w14:val="tx1"/>
                  </w14:solidFill>
                </w14:textFill>
              </w:rPr>
              <w:t>第五十八条第一款第一项</w:t>
            </w:r>
            <w:r>
              <w:rPr>
                <w:rFonts w:hint="default" w:ascii="仿宋_GB2312" w:hAnsi="宋体" w:eastAsia="仿宋_GB2312" w:cs="Times New Roman"/>
                <w:color w:val="000000" w:themeColor="text1"/>
                <w:kern w:val="0"/>
                <w:szCs w:val="21"/>
                <w:lang w:val="en"/>
                <w14:textFill>
                  <w14:solidFill>
                    <w14:schemeClr w14:val="tx1"/>
                  </w14:solidFill>
                </w14:textFill>
              </w:rPr>
              <w:t xml:space="preserve">  </w:t>
            </w: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Calibri"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或已造成火灾、难以整改的火灾隐患等严重后果。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Calibri"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w:t>
            </w:r>
            <w:r>
              <w:rPr>
                <w:rFonts w:hint="eastAsia" w:ascii="仿宋_GB2312" w:hAnsi="宋体" w:eastAsia="仿宋_GB2312" w:cs="Times New Roman"/>
                <w:b/>
                <w:bCs/>
                <w:color w:val="000000" w:themeColor="text1"/>
                <w:kern w:val="0"/>
                <w:szCs w:val="21"/>
                <w14:textFill>
                  <w14:solidFill>
                    <w14:schemeClr w14:val="tx1"/>
                  </w14:solidFill>
                </w14:textFill>
              </w:rPr>
              <w:t>第五十八条第一款第二项</w:t>
            </w:r>
            <w:r>
              <w:rPr>
                <w:rFonts w:hint="default" w:ascii="仿宋_GB2312" w:hAnsi="宋体" w:eastAsia="仿宋_GB2312" w:cs="Times New Roman"/>
                <w:b/>
                <w:bCs/>
                <w:color w:val="000000" w:themeColor="text1"/>
                <w:kern w:val="0"/>
                <w:szCs w:val="21"/>
                <w:lang w:val="en"/>
                <w14:textFill>
                  <w14:solidFill>
                    <w14:schemeClr w14:val="tx1"/>
                  </w14:solidFill>
                </w14:textFill>
              </w:rPr>
              <w:t xml:space="preserve">  </w:t>
            </w: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或已造成火灾、难以整改的火灾隐患等严重后果。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Calibri"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w:t>
            </w:r>
            <w:r>
              <w:rPr>
                <w:rFonts w:hint="eastAsia" w:ascii="仿宋_GB2312" w:hAnsi="宋体" w:eastAsia="仿宋_GB2312" w:cs="Times New Roman"/>
                <w:b/>
                <w:bCs/>
                <w:color w:val="000000" w:themeColor="text1"/>
                <w:kern w:val="0"/>
                <w:szCs w:val="21"/>
                <w14:textFill>
                  <w14:solidFill>
                    <w14:schemeClr w14:val="tx1"/>
                  </w14:solidFill>
                </w14:textFill>
              </w:rPr>
              <w:t>第五十八条第一款第三项</w:t>
            </w:r>
            <w:r>
              <w:rPr>
                <w:rFonts w:hint="default" w:ascii="仿宋_GB2312" w:hAnsi="宋体" w:eastAsia="仿宋_GB2312" w:cs="Times New Roman"/>
                <w:color w:val="000000" w:themeColor="text1"/>
                <w:kern w:val="0"/>
                <w:szCs w:val="21"/>
                <w:lang w:val="en"/>
                <w14:textFill>
                  <w14:solidFill>
                    <w14:schemeClr w14:val="tx1"/>
                  </w14:solidFill>
                </w14:textFill>
              </w:rPr>
              <w:t xml:space="preserve">  </w:t>
            </w: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或已造成火灾、难以整改的火灾隐患等严重后果。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231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105" w:hanging="105" w:hangingChars="50"/>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w:t>
            </w:r>
            <w:r>
              <w:rPr>
                <w:rFonts w:hint="eastAsia" w:ascii="仿宋_GB2312" w:hAnsi="宋体" w:eastAsia="仿宋_GB2312" w:cs="Times New Roman"/>
                <w:b/>
                <w:bCs/>
                <w:color w:val="000000" w:themeColor="text1"/>
                <w:kern w:val="0"/>
                <w:szCs w:val="21"/>
                <w14:textFill>
                  <w14:solidFill>
                    <w14:schemeClr w14:val="tx1"/>
                  </w14:solidFill>
                </w14:textFill>
              </w:rPr>
              <w:t>第五十八条第</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三</w:t>
            </w:r>
            <w:r>
              <w:rPr>
                <w:rFonts w:hint="eastAsia" w:ascii="仿宋_GB2312" w:hAnsi="宋体" w:eastAsia="仿宋_GB2312" w:cs="Times New Roman"/>
                <w:b/>
                <w:bCs/>
                <w:color w:val="000000" w:themeColor="text1"/>
                <w:kern w:val="0"/>
                <w:szCs w:val="21"/>
                <w14:textFill>
                  <w14:solidFill>
                    <w14:schemeClr w14:val="tx1"/>
                  </w14:solidFill>
                </w14:textFill>
              </w:rPr>
              <w:t>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或已造成火灾、难以整改的火灾隐患等严重后果。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293"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w:t>
            </w:r>
            <w:r>
              <w:rPr>
                <w:rFonts w:hint="eastAsia" w:ascii="仿宋_GB2312" w:hAnsi="宋体" w:eastAsia="仿宋_GB2312" w:cs="Times New Roman"/>
                <w:b/>
                <w:bCs/>
                <w:color w:val="000000" w:themeColor="text1"/>
                <w:kern w:val="0"/>
                <w:szCs w:val="21"/>
                <w14:textFill>
                  <w14:solidFill>
                    <w14:schemeClr w14:val="tx1"/>
                  </w14:solidFill>
                </w14:textFill>
              </w:rPr>
              <w:t>第五十九条第一项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p>
          <w:p>
            <w:pPr>
              <w:keepNext w:val="0"/>
              <w:keepLines w:val="0"/>
              <w:pageBreakBefore w:val="0"/>
              <w:kinsoku/>
              <w:overflowPunct/>
              <w:topLinePunct w:val="0"/>
              <w:autoSpaceDE/>
              <w:autoSpaceDN/>
              <w:bidi w:val="0"/>
              <w:adjustRightInd/>
              <w:spacing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kinsoku/>
              <w:overflowPunct/>
              <w:topLinePunct w:val="0"/>
              <w:autoSpaceDE/>
              <w:autoSpaceDN/>
              <w:bidi w:val="0"/>
              <w:adjustRightInd/>
              <w:spacing w:line="260" w:lineRule="exact"/>
              <w:ind w:firstLine="420" w:firstLineChars="2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或已造成火灾、难以整改的火灾隐患等严重后果。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Calibri" w:eastAsia="仿宋_GB2312" w:cs="Times New Roman"/>
                <w:color w:val="000000" w:themeColor="text1"/>
                <w:szCs w:val="21"/>
                <w:lang w:eastAsia="zh-CN"/>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w:t>
            </w:r>
            <w:r>
              <w:rPr>
                <w:rFonts w:hint="eastAsia" w:ascii="仿宋_GB2312" w:hAnsi="Calibri" w:eastAsia="仿宋_GB2312" w:cs="Times New Roman"/>
                <w:b/>
                <w:bCs/>
                <w:color w:val="000000" w:themeColor="text1"/>
                <w:szCs w:val="21"/>
                <w14:textFill>
                  <w14:solidFill>
                    <w14:schemeClr w14:val="tx1"/>
                  </w14:solidFill>
                </w14:textFill>
              </w:rPr>
              <w:t>第五十九条第二项</w:t>
            </w:r>
            <w:r>
              <w:rPr>
                <w:rFonts w:hint="eastAsia" w:ascii="仿宋_GB2312" w:hAnsi="Calibri" w:eastAsia="仿宋_GB2312" w:cs="Times New Roman"/>
                <w:b/>
                <w:bCs/>
                <w:color w:val="000000" w:themeColor="text1"/>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或已造成火灾、难以整改的火灾隐患等严重后果。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Calibri" w:eastAsia="仿宋_GB2312" w:cs="Times New Roman"/>
                <w:color w:val="000000" w:themeColor="text1"/>
                <w:szCs w:val="21"/>
                <w:lang w:eastAsia="zh-CN"/>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w:t>
            </w:r>
            <w:r>
              <w:rPr>
                <w:rFonts w:hint="eastAsia" w:ascii="仿宋_GB2312" w:hAnsi="Calibri" w:eastAsia="仿宋_GB2312" w:cs="Times New Roman"/>
                <w:b/>
                <w:bCs/>
                <w:color w:val="000000" w:themeColor="text1"/>
                <w:szCs w:val="21"/>
                <w14:textFill>
                  <w14:solidFill>
                    <w14:schemeClr w14:val="tx1"/>
                  </w14:solidFill>
                </w14:textFill>
              </w:rPr>
              <w:t>第五十九条第三项</w:t>
            </w:r>
            <w:r>
              <w:rPr>
                <w:rFonts w:hint="eastAsia" w:ascii="仿宋_GB2312" w:hAnsi="Calibri" w:eastAsia="仿宋_GB2312" w:cs="Times New Roman"/>
                <w:b/>
                <w:bCs/>
                <w:color w:val="000000" w:themeColor="text1"/>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或已造成火灾、难以整改的火灾隐患等严重后果。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293"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Calibri" w:eastAsia="仿宋_GB2312" w:cs="Times New Roman"/>
                <w:color w:val="000000" w:themeColor="text1"/>
                <w:szCs w:val="21"/>
                <w:lang w:eastAsia="zh-CN"/>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w:t>
            </w:r>
            <w:r>
              <w:rPr>
                <w:rFonts w:hint="eastAsia" w:ascii="仿宋_GB2312" w:hAnsi="Calibri" w:eastAsia="仿宋_GB2312" w:cs="Times New Roman"/>
                <w:b/>
                <w:bCs/>
                <w:color w:val="000000" w:themeColor="text1"/>
                <w:szCs w:val="21"/>
                <w14:textFill>
                  <w14:solidFill>
                    <w14:schemeClr w14:val="tx1"/>
                  </w14:solidFill>
                </w14:textFill>
              </w:rPr>
              <w:t>第五十九条第四项</w:t>
            </w:r>
            <w:r>
              <w:rPr>
                <w:rFonts w:hint="eastAsia" w:ascii="仿宋_GB2312" w:hAnsi="Calibri" w:eastAsia="仿宋_GB2312" w:cs="Times New Roman"/>
                <w:b/>
                <w:bCs/>
                <w:color w:val="000000" w:themeColor="text1"/>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293"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7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或已造成火灾、难以整改的火灾隐患等严重后果。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4085" w:type="dxa"/>
            <w:gridSpan w:val="11"/>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38" w:firstLineChars="2959"/>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w:t>
            </w:r>
            <w:r>
              <w:rPr>
                <w:rFonts w:hint="eastAsia" w:ascii="仿宋_GB2312" w:hAnsi="宋体" w:eastAsia="仿宋_GB2312"/>
                <w:b/>
                <w:color w:val="000000" w:themeColor="text1"/>
                <w:kern w:val="0"/>
                <w:szCs w:val="21"/>
                <w:lang w:val="en-US" w:eastAsia="zh-CN"/>
                <w14:textFill>
                  <w14:solidFill>
                    <w14:schemeClr w14:val="tx1"/>
                  </w14:solidFill>
                </w14:textFill>
              </w:rPr>
              <w:t>93</w:t>
            </w:r>
            <w:r>
              <w:rPr>
                <w:rFonts w:hint="eastAsia" w:ascii="仿宋_GB2312" w:hAnsi="宋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未取得房地产开发企业资质证书，擅自销售商品房的，责令停止销售活动，处5万元以上10万元以下的罚款。</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第七条第一款第一项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38" w:firstLineChars="2959"/>
              <w:jc w:val="center"/>
              <w:textAlignment w:val="center"/>
              <w:rPr>
                <w:rFonts w:ascii="仿宋_GB2312" w:hAnsi="宋体" w:eastAsia="仿宋_GB2312"/>
                <w:b/>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13" w:firstLineChars="2959"/>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pPr>
              <w:keepNext w:val="0"/>
              <w:keepLines w:val="0"/>
              <w:pageBreakBefore w:val="0"/>
              <w:kinsoku/>
              <w:overflowPunct/>
              <w:topLinePunct w:val="0"/>
              <w:autoSpaceDE/>
              <w:autoSpaceDN/>
              <w:bidi w:val="0"/>
              <w:adjustRightInd/>
              <w:spacing w:line="260" w:lineRule="exact"/>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第三十九条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在未解除商品房买卖合同前，将作为合同标的物的商品房再行销售给他人的，处以警告，责令限期改正，并处2万元以上3万元以下罚款；构成犯罪的，依法追究刑事责任。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第十条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房地产开发企业不得在未解除商品房买卖合同前，将作为合同标的物的商品房再行销售给他人。</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38" w:firstLineChars="2959"/>
              <w:jc w:val="center"/>
              <w:textAlignment w:val="center"/>
              <w:rPr>
                <w:rFonts w:ascii="仿宋_GB2312" w:hAnsi="宋体" w:eastAsia="仿宋_GB2312"/>
                <w:b/>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w:t>
            </w:r>
            <w:r>
              <w:rPr>
                <w:rFonts w:hint="eastAsia" w:ascii="仿宋_GB2312" w:hAnsi="宋体" w:eastAsia="仿宋_GB2312" w:cs="Times New Roman"/>
                <w:b/>
                <w:bCs/>
                <w:color w:val="000000" w:themeColor="text1"/>
                <w:kern w:val="0"/>
                <w:szCs w:val="21"/>
                <w14:textFill>
                  <w14:solidFill>
                    <w14:schemeClr w14:val="tx1"/>
                  </w14:solidFill>
                </w14:textFill>
              </w:rPr>
              <w:t>第四十三条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房地产中介服务机构代理销售不符合销售条件的商品房的,处以警告，责令停止销售，并可处以2万元以上3万元以下罚款。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第二十七条第二款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w:t>
            </w:r>
            <w:r>
              <w:rPr>
                <w:rFonts w:hint="eastAsia" w:ascii="仿宋_GB2312" w:hAnsi="宋体" w:eastAsia="仿宋_GB2312" w:cs="Times New Roman"/>
                <w:b/>
                <w:bCs/>
                <w:color w:val="000000" w:themeColor="text1"/>
                <w:kern w:val="0"/>
                <w:szCs w:val="21"/>
                <w14:textFill>
                  <w14:solidFill>
                    <w14:schemeClr w14:val="tx1"/>
                  </w14:solidFill>
                </w14:textFill>
              </w:rPr>
              <w:t>第四十一条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房地产开发企业未按规定将测绘成果或者需要由其提供的办理房屋权属登记的资料报送房地产行政主管部门的，处以警告，责令限期改正，并可处以2万元以上3万元以下罚款。</w:t>
            </w:r>
          </w:p>
          <w:p>
            <w:pPr>
              <w:keepNext w:val="0"/>
              <w:keepLines w:val="0"/>
              <w:pageBreakBefore w:val="0"/>
              <w:widowControl/>
              <w:kinsoku/>
              <w:overflowPunct/>
              <w:topLinePunct w:val="0"/>
              <w:autoSpaceDE/>
              <w:autoSpaceDN/>
              <w:bidi w:val="0"/>
              <w:adjustRightInd/>
              <w:spacing w:line="260" w:lineRule="exact"/>
              <w:ind w:firstLine="422"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第三十四条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房地产开发企业应当在商品房交付使用前按项目委托具有房产测绘资格的单位实施测绘，测绘成果报房地产行政主管部门审核后用于房屋权属登记。</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w:t>
            </w:r>
            <w:r>
              <w:rPr>
                <w:rFonts w:hint="eastAsia" w:ascii="仿宋_GB2312" w:hAnsi="宋体" w:eastAsia="仿宋_GB2312" w:cs="Times New Roman"/>
                <w:b/>
                <w:bCs/>
                <w:color w:val="000000" w:themeColor="text1"/>
                <w:kern w:val="0"/>
                <w:szCs w:val="21"/>
                <w14:textFill>
                  <w14:solidFill>
                    <w14:schemeClr w14:val="tx1"/>
                  </w14:solidFill>
                </w14:textFill>
              </w:rPr>
              <w:t>第四十二条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241</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的，由直辖市、市、县人民政府建设（房地产）主管部门责令限期改正；个人逾期不改正的，处以一千元以下罚款；单位逾期不改正的，处以一千元以上一万元以下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w:t>
            </w:r>
            <w:r>
              <w:rPr>
                <w:rFonts w:hint="eastAsia" w:ascii="仿宋_GB2312" w:hAnsi="宋体" w:eastAsia="仿宋_GB2312" w:cs="Times New Roman"/>
                <w:b/>
                <w:bCs/>
                <w:color w:val="000000" w:themeColor="text1"/>
                <w:kern w:val="0"/>
                <w:szCs w:val="21"/>
                <w14:textFill>
                  <w14:solidFill>
                    <w14:schemeClr w14:val="tx1"/>
                  </w14:solidFill>
                </w14:textFill>
              </w:rPr>
              <w:t>第十四条第一款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房屋租赁合同订立后三十日内，房屋租赁当事人应当到租赁房屋所在地直辖市、市、县人民政府建设（房地产）主管部门办理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"https://baike.baidu.com/item/%E6%88%BF%E5%B1%8B%E7%A7%9F%E8%B5%81%E7%99%BB%E8%AE%B0/9767013" \t "https://baike.baidu.com/item/%E5%95%86%E5%93%81%E6%88%BF%E5%B1%8B%E7%A7%9F%E8%B5%81%E7%AE%A1%E7%90%86%E5%8A%9E%E6%B3%95/_blank"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第十九条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房屋租赁登记备案内容发生变化、续租或者租赁终止的，当事人应当在三十日内，到原租赁登记备案的部门办理房屋租赁登记备案的变更、延续或者注销手续。</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kinsoku/>
              <w:overflowPunct/>
              <w:topLinePunct w:val="0"/>
              <w:autoSpaceDE/>
              <w:autoSpaceDN/>
              <w:bidi w:val="0"/>
              <w:adjustRightInd/>
              <w:spacing w:line="260" w:lineRule="exact"/>
              <w:ind w:firstLine="422" w:firstLineChars="200"/>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第六条</w:t>
            </w:r>
            <w:r>
              <w:rPr>
                <w:rFonts w:hint="eastAsia" w:ascii="仿宋_GB2312" w:hAnsi="宋体" w:eastAsia="仿宋_GB2312" w:cs="Times New Roman"/>
                <w:b/>
                <w:bCs/>
                <w:color w:val="000000" w:themeColor="text1"/>
                <w:kern w:val="0"/>
                <w:szCs w:val="21"/>
                <w14:textFill>
                  <w14:solidFill>
                    <w14:schemeClr w14:val="tx1"/>
                  </w14:solidFill>
                </w14:textFill>
              </w:rPr>
              <w:t>第一款第（一）项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"https://baike.baidu.com/item/%E8%BF%9D%E6%B3%95%E5%BB%BA%E7%AD%91" \t "https://baike.baidu.com/item/%E5%95%86%E5%93%81%E6%88%BF%E5%B1%8B%E7%A7%9F%E8%B5%81%E7%AE%A1%E7%90%86%E5%8A%9E%E6%B3%95/_blank"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kinsoku/>
              <w:overflowPunct/>
              <w:topLinePunct w:val="0"/>
              <w:autoSpaceDE/>
              <w:autoSpaceDN/>
              <w:bidi w:val="0"/>
              <w:adjustRightInd/>
              <w:spacing w:line="260" w:lineRule="exact"/>
              <w:ind w:firstLine="422" w:firstLineChars="200"/>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第六条</w:t>
            </w:r>
            <w:r>
              <w:rPr>
                <w:rFonts w:hint="eastAsia" w:ascii="仿宋_GB2312" w:hAnsi="宋体" w:eastAsia="仿宋_GB2312" w:cs="Times New Roman"/>
                <w:b/>
                <w:bCs/>
                <w:color w:val="000000" w:themeColor="text1"/>
                <w:kern w:val="0"/>
                <w:szCs w:val="21"/>
                <w14:textFill>
                  <w14:solidFill>
                    <w14:schemeClr w14:val="tx1"/>
                  </w14:solidFill>
                </w14:textFill>
              </w:rPr>
              <w:t>第一款第（二）项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kinsoku/>
              <w:overflowPunct/>
              <w:topLinePunct w:val="0"/>
              <w:autoSpaceDE/>
              <w:autoSpaceDN/>
              <w:bidi w:val="0"/>
              <w:adjustRightInd/>
              <w:spacing w:line="260" w:lineRule="exact"/>
              <w:ind w:firstLine="420" w:firstLineChars="200"/>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《商品房屋租赁管理办法》第二十一条</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kinsoku/>
              <w:overflowPunct/>
              <w:topLinePunct w:val="0"/>
              <w:autoSpaceDE/>
              <w:autoSpaceDN/>
              <w:bidi w:val="0"/>
              <w:adjustRightInd/>
              <w:spacing w:line="260" w:lineRule="exact"/>
              <w:ind w:firstLine="422" w:firstLineChars="2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第六条第一款第（三）项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kinsoku/>
              <w:overflowPunct/>
              <w:topLinePunct w:val="0"/>
              <w:autoSpaceDE/>
              <w:autoSpaceDN/>
              <w:bidi w:val="0"/>
              <w:adjustRightInd/>
              <w:spacing w:line="260" w:lineRule="exact"/>
              <w:ind w:firstLine="422" w:firstLineChars="200"/>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第六条</w:t>
            </w:r>
            <w:r>
              <w:rPr>
                <w:rFonts w:hint="eastAsia" w:ascii="仿宋_GB2312" w:hAnsi="宋体" w:eastAsia="仿宋_GB2312" w:cs="Times New Roman"/>
                <w:b/>
                <w:bCs/>
                <w:color w:val="000000" w:themeColor="text1"/>
                <w:kern w:val="0"/>
                <w:szCs w:val="21"/>
                <w14:textFill>
                  <w14:solidFill>
                    <w14:schemeClr w14:val="tx1"/>
                  </w14:solidFill>
                </w14:textFill>
              </w:rPr>
              <w:t>第一款第（四）项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第二十二条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第八条第一款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出租住房的，应当以原设计的房间为最小出租单位，人均租住建筑面积不得低于当地人民政府规定的最低标准。</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经责令限期改正，逾期1个月以上</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第二十二条：</w:t>
            </w: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第八条第二款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厨房、卫生间、阳台和地下储藏室不得出租供人员居住。</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经责令限期改正，逾期1个月以上</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第二十三条：</w:t>
            </w: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keepNext w:val="0"/>
              <w:keepLines w:val="0"/>
              <w:pageBreakBefore w:val="0"/>
              <w:kinsoku/>
              <w:overflowPunct/>
              <w:topLinePunct w:val="0"/>
              <w:autoSpaceDE/>
              <w:autoSpaceDN/>
              <w:bidi w:val="0"/>
              <w:adjustRightInd/>
              <w:spacing w:line="260" w:lineRule="exact"/>
              <w:ind w:firstLine="422" w:firstLineChars="200"/>
              <w:rPr>
                <w:color w:val="000000" w:themeColor="text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第十四条第一款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房屋租赁合同订立后三十日内，房屋租赁当事人应当到租赁房屋所在地直辖市、市、县人民政府建设（房地产）主管部门办理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"https://baike.baidu.com/item/%E6%88%BF%E5%B1%8B%E7%A7%9F%E8%B5%81%E7%99%BB%E8%AE%B0/9767013" \t "https://baike.baidu.com/item/%E5%95%86%E5%93%81%E6%88%BF%E5%B1%8B%E7%A7%9F%E8%B5%81%E7%AE%A1%E7%90%86%E5%8A%9E%E6%B3%95/_blank"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经责令限期改正，逾期1个月以上</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第二十三条：</w:t>
            </w: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keepNext w:val="0"/>
              <w:keepLines w:val="0"/>
              <w:pageBreakBefore w:val="0"/>
              <w:widowControl/>
              <w:kinsoku/>
              <w:overflowPunct/>
              <w:topLinePunct w:val="0"/>
              <w:autoSpaceDE/>
              <w:autoSpaceDN/>
              <w:bidi w:val="0"/>
              <w:adjustRightInd/>
              <w:spacing w:line="260" w:lineRule="exact"/>
              <w:ind w:firstLine="422"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第十九条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房屋租赁登记备案内容发生变化、续租或者租赁终止的，当事人应当在三十日内，到原租赁登记备案的部门办理房屋租赁登记备案的变更、延续或者注销手续。</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经责令限期改正，逾期1个月以上未改的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w:t>
            </w:r>
            <w:r>
              <w:rPr>
                <w:rFonts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第十四条</w:t>
            </w:r>
            <w:r>
              <w:rPr>
                <w:rFonts w:hint="eastAsia" w:ascii="仿宋_GB2312" w:hAnsi="宋体" w:eastAsia="仿宋_GB2312" w:cs="Times New Roman"/>
                <w:b/>
                <w:bCs/>
                <w:color w:val="000000" w:themeColor="text1"/>
                <w:kern w:val="0"/>
                <w:szCs w:val="21"/>
                <w14:textFill>
                  <w14:solidFill>
                    <w14:schemeClr w14:val="tx1"/>
                  </w14:solidFill>
                </w14:textFill>
              </w:rPr>
              <w:t>第二款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"http://baike.baidu.com/subview/3575614/3575614.htm" \t "_blank" </w:instrText>
            </w:r>
            <w:r>
              <w:rPr>
                <w:color w:val="000000" w:themeColor="text1"/>
                <w14:textFill>
                  <w14:solidFill>
                    <w14:schemeClr w14:val="tx1"/>
                  </w14:solidFill>
                </w14:textFill>
              </w:rP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第一款第（二）项</w:t>
            </w:r>
            <w:r>
              <w:rPr>
                <w:rFonts w:hint="eastAsia" w:ascii="仿宋_GB2312" w:hAnsi="宋体" w:eastAsia="仿宋_GB2312" w:cs="Times New Roman"/>
                <w:b/>
                <w:bCs/>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pPr>
              <w:keepNext w:val="0"/>
              <w:keepLines w:val="0"/>
              <w:pageBreakBefore w:val="0"/>
              <w:kinsoku/>
              <w:overflowPunct/>
              <w:topLinePunct w:val="0"/>
              <w:autoSpaceDE/>
              <w:autoSpaceDN/>
              <w:bidi w:val="0"/>
              <w:adjustRightInd/>
              <w:snapToGrid w:val="0"/>
              <w:spacing w:line="260" w:lineRule="exact"/>
              <w:ind w:firstLine="422" w:firstLineChars="2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第一款第（三）项</w:t>
            </w:r>
            <w:r>
              <w:rPr>
                <w:rFonts w:hint="eastAsia" w:ascii="仿宋_GB2312" w:hAnsi="宋体" w:eastAsia="仿宋_GB2312" w:cs="Times New Roman"/>
                <w:b/>
                <w:bCs/>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第二十条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第一款第（四）项</w:t>
            </w:r>
            <w:r>
              <w:rPr>
                <w:rFonts w:hint="eastAsia" w:ascii="仿宋_GB2312" w:hAnsi="宋体" w:eastAsia="仿宋_GB2312" w:cs="Times New Roman"/>
                <w:b/>
                <w:bCs/>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房地产经纪机构签订房地产经纪服务合同前，应当向委托人说明房地产经纪服务合同和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"https://baike.baidu.com/item/%E6%88%BF%E5%B1%8B%E4%B9%B0%E5%8D%96%E5%90%88%E5%90%8C/9488602"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"https://baike.baidu.com/item/%E6%88%BF%E5%B1%8B%E7%A7%9F%E8%B5%81%E5%90%88%E5%90%8C"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第一款第（五）项</w:t>
            </w:r>
            <w:r>
              <w:rPr>
                <w:rFonts w:hint="eastAsia" w:ascii="仿宋_GB2312" w:hAnsi="宋体" w:eastAsia="仿宋_GB2312" w:cs="Times New Roman"/>
                <w:b/>
                <w:bCs/>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pPr>
              <w:keepNext w:val="0"/>
              <w:keepLines w:val="0"/>
              <w:pageBreakBefore w:val="0"/>
              <w:widowControl/>
              <w:kinsoku/>
              <w:overflowPunct/>
              <w:topLinePunct w:val="0"/>
              <w:autoSpaceDE/>
              <w:autoSpaceDN/>
              <w:bidi w:val="0"/>
              <w:adjustRightInd/>
              <w:spacing w:line="260" w:lineRule="exact"/>
              <w:ind w:firstLine="422"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255</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第三十五条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违反本办法第二十二条，房地产经纪机构擅自对外发布房源信息的，由县级以上地方人民政府建设（房地产）主管部门责令限期改正，记入信用档案，取消网上签约资格，并处以1万元以上3万元以下罚款。</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第二十二条第一款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"https://baike.baidu.com/item/%E6%88%BF%E5%B1%8B%E6%9D%83%E5%B1%9E%E8%AF%81%E4%B9%A6" \t "https://baike.baidu.com/item/%E6%88%BF%E5%9C%B0%E4%BA%A7%E7%BB%8F%E7%BA%AA%E7%AE%A1%E7%90%86%E5%8A%9E%E6%B3%95/_blank"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256</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第三十四条：</w:t>
            </w: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3" w:type="dxa"/>
            <w:gridSpan w:val="2"/>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35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3" w:type="dxa"/>
            <w:gridSpan w:val="2"/>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257</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第三十五条：</w:t>
            </w: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258</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第三十六条：</w:t>
            </w: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第十九条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取得执业资格的人员，应当受聘于一个具有房地产估价机构资质的单位，经注册后方可从事房地产估价执业活动。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第三十七条：</w:t>
            </w: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第十二条第一款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注册房地产估价师变更执业单位，应当与原聘用单位解除劳动合同，并按本办法第八条规定的程序办理变更注册手续，变更注册后延续原注册有效期。</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第（一）项：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第（二）项：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第（三）项：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第（四）项：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default" w:ascii="仿宋_GB2312" w:hAnsi="宋体" w:eastAsia="仿宋_GB2312"/>
                <w:color w:val="000000" w:themeColor="text1"/>
                <w:kern w:val="0"/>
                <w:szCs w:val="21"/>
                <w:lang w:val="en-US"/>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第（五）项：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第（六）项：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第（七）项：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第（八）项：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hAnsi="宋体" w:eastAsia="仿宋_GB2312"/>
                <w:color w:val="000000" w:themeColor="text1"/>
                <w:szCs w:val="21"/>
                <w:lang w:val="en-US" w:eastAsia="zh-CN"/>
                <w14:textFill>
                  <w14:solidFill>
                    <w14:schemeClr w14:val="tx1"/>
                  </w14:solidFill>
                </w14:textFill>
              </w:rPr>
              <w:t>266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第（九）项：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第（十）项：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第（十一）项：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pPr>
              <w:keepNext w:val="0"/>
              <w:keepLines w:val="0"/>
              <w:pageBreakBefore w:val="0"/>
              <w:kinsoku/>
              <w:overflowPunct/>
              <w:topLinePunct w:val="0"/>
              <w:autoSpaceDE/>
              <w:autoSpaceDN/>
              <w:bidi w:val="0"/>
              <w:adjustRightInd/>
              <w:spacing w:line="260" w:lineRule="exact"/>
              <w:rPr>
                <w:color w:val="000000" w:themeColor="text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第三十八条：</w:t>
            </w: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第（十二）项：</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第三十九条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第三十二条第一款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注册房地产估价师及其聘用单位应当按照要求，向注册机关提供真实、准确、完整的注册房地产估价师信用档案信息。</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第四十六条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pPr>
              <w:keepNext w:val="0"/>
              <w:keepLines w:val="0"/>
              <w:pageBreakBefore w:val="0"/>
              <w:widowControl/>
              <w:kinsoku/>
              <w:overflowPunct/>
              <w:topLinePunct w:val="0"/>
              <w:autoSpaceDE/>
              <w:autoSpaceDN/>
              <w:bidi w:val="0"/>
              <w:adjustRightInd/>
              <w:spacing w:line="260" w:lineRule="exact"/>
              <w:ind w:firstLine="422" w:firstLineChars="200"/>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第四十一条</w:t>
            </w:r>
            <w:r>
              <w:rPr>
                <w:rFonts w:hint="eastAsia" w:ascii="仿宋_GB2312" w:hAnsi="宋体" w:eastAsia="仿宋_GB2312" w:cs="Times New Roman"/>
                <w:b/>
                <w:bCs/>
                <w:color w:val="000000" w:themeColor="text1"/>
                <w:kern w:val="0"/>
                <w:szCs w:val="21"/>
                <w14:textFill>
                  <w14:solidFill>
                    <w14:schemeClr w14:val="tx1"/>
                  </w14:solidFill>
                </w14:textFill>
              </w:rPr>
              <w:t>第二款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"https://baike.baidu.com/item/%E6%88%BF%E5%9C%B0%E4%BA%A7%E4%BC%B0%E4%BB%B7%E6%9C%BA%E6%9E%84/6224909"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color w:val="000000" w:themeColor="text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第四十七条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第二十五条第一款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从事房地产估价活动的机构，应当依法取得房地产估价机构资质，并在其资质等级许可范围内从事估价业务。</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第四十八条：</w:t>
            </w: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房地产估价机构的名称、法定代表人或者执行合伙人、组织形式、住所等事项发生变更的，应当在工商行政管理部门办理变更手续后30日内，到资质许可机关办理资质证书变更手续。</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color w:val="000000" w:themeColor="text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第四十九条第一款第</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（一）</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第二十条第一款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一级资质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"https://baike.baidu.com/item/%E6%88%BF%E5%9C%B0%E4%BA%A7%E4%BC%B0%E4%BB%B7%E6%9C%BA%E6%9E%84/6224909"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101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第四十九条第一款第</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（二）</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pPr>
              <w:keepNext w:val="0"/>
              <w:keepLines w:val="0"/>
              <w:pageBreakBefore w:val="0"/>
              <w:widowControl/>
              <w:kinsoku/>
              <w:overflowPunct/>
              <w:topLinePunct w:val="0"/>
              <w:autoSpaceDE/>
              <w:autoSpaceDN/>
              <w:bidi w:val="0"/>
              <w:adjustRightInd/>
              <w:spacing w:line="260" w:lineRule="exact"/>
              <w:ind w:firstLine="422"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14:textFill>
                  <w14:solidFill>
                    <w14:schemeClr w14:val="tx1"/>
                  </w14:solidFill>
                </w14:textFill>
              </w:rPr>
              <w:t>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第四十九条第</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（三）</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第二十二条第一款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新设立的分支机构，应当自领取分支机构营业执照之日起30日内，到分支机构工商注册所在地的省、自治区人民政府住房城乡建设主管部门、直辖市人民政府房地产主管部门备案。</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第五十条第一款第</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（一）</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第二十六条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房地产估价业务应当由房地产估价机构统一接受委托，统一收取费用。</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第五十条第</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（二）</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第二十九条第一款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"https://baike.baidu.com/item/%E6%88%BF%E5%9C%B0%E4%BA%A7%E4%BC%B0%E4%BB%B7%E6%9C%BA%E6%9E%84/6224909"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第五十条第</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（三）项</w:t>
            </w:r>
            <w:r>
              <w:rPr>
                <w:rFonts w:hint="eastAsia" w:ascii="仿宋_GB2312" w:hAnsi="宋体" w:eastAsia="仿宋_GB2312" w:cs="Times New Roman"/>
                <w:b/>
                <w:bCs/>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第二十条</w:t>
            </w:r>
            <w:r>
              <w:rPr>
                <w:rFonts w:hint="eastAsia" w:ascii="仿宋_GB2312" w:hAnsi="宋体" w:eastAsia="仿宋_GB2312" w:cs="Times New Roman"/>
                <w:b/>
                <w:bCs/>
                <w:color w:val="000000" w:themeColor="text1"/>
                <w:kern w:val="0"/>
                <w:szCs w:val="21"/>
                <w14:textFill>
                  <w14:solidFill>
                    <w14:schemeClr w14:val="tx1"/>
                  </w14:solidFill>
                </w14:textFill>
              </w:rPr>
              <w:t>第二款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"https://baike.baidu.com/item/%E4%BC%B0%E4%BB%B7%E6%8A%A5%E5%91%8A/7359509"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101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b/>
                <w:bCs/>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（三）项</w:t>
            </w:r>
            <w:r>
              <w:rPr>
                <w:rFonts w:hint="eastAsia" w:ascii="仿宋_GB2312" w:hAnsi="宋体" w:eastAsia="仿宋_GB2312" w:cs="Times New Roman"/>
                <w:b/>
                <w:bCs/>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strike/>
                <w:color w:val="000000" w:themeColor="text1"/>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第二十九条</w:t>
            </w:r>
            <w:r>
              <w:rPr>
                <w:rFonts w:hint="eastAsia" w:ascii="仿宋_GB2312" w:hAnsi="宋体" w:eastAsia="仿宋_GB2312" w:cs="Times New Roman"/>
                <w:b/>
                <w:bCs/>
                <w:color w:val="000000" w:themeColor="text1"/>
                <w:kern w:val="0"/>
                <w:szCs w:val="21"/>
                <w14:textFill>
                  <w14:solidFill>
                    <w14:schemeClr w14:val="tx1"/>
                  </w14:solidFill>
                </w14:textFill>
              </w:rPr>
              <w:t>第二款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b/>
                <w:bCs/>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（三）项</w:t>
            </w:r>
            <w:r>
              <w:rPr>
                <w:rFonts w:hint="eastAsia" w:ascii="仿宋_GB2312" w:hAnsi="宋体" w:eastAsia="仿宋_GB2312" w:cs="Times New Roman"/>
                <w:b/>
                <w:bCs/>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第三十二条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房地产估价报告应当由房地产估价机构出具，加盖房地产估价机构公章，并有至少2名专职注册房地产估价师签字。</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第五十一条：</w:t>
            </w: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b/>
                <w:bCs/>
                <w:color w:val="000000" w:themeColor="text1"/>
                <w:kern w:val="0"/>
                <w:szCs w:val="21"/>
                <w14:textFill>
                  <w14:solidFill>
                    <w14:schemeClr w14:val="tx1"/>
                  </w14:solidFill>
                </w14:textFill>
              </w:rPr>
              <w:t>第二十七条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第五十三条：</w:t>
            </w: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（一）</w:t>
            </w:r>
            <w:r>
              <w:rPr>
                <w:rFonts w:hint="eastAsia" w:ascii="仿宋_GB2312" w:hAnsi="宋体" w:eastAsia="仿宋_GB2312" w:cs="Times New Roman"/>
                <w:b/>
                <w:bCs/>
                <w:color w:val="000000" w:themeColor="text1"/>
                <w:kern w:val="0"/>
                <w:szCs w:val="21"/>
                <w14:textFill>
                  <w14:solidFill>
                    <w14:schemeClr w14:val="tx1"/>
                  </w14:solidFill>
                </w14:textFill>
              </w:rPr>
              <w:t>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第五十三条：</w:t>
            </w: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（二）项：</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第五十三条：</w:t>
            </w: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（三）项：</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"https://baike.baidu.com/item/%E4%B8%8D%E6%AD%A3%E5%BD%93%E7%AB%9E%E4%BA%89/5957106"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第五十三条：</w:t>
            </w: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（四）项：</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第五十三条：</w:t>
            </w: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（五）项：</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"https://baike.baidu.com/item/%E4%BC%B0%E4%BB%B7%E6%8A%A5%E5%91%8A/7359509"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strike/>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第五十三条：</w:t>
            </w: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（六）项：</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hAnsi="宋体" w:eastAsia="仿宋_GB2312"/>
                <w:color w:val="000000" w:themeColor="text1"/>
                <w:szCs w:val="21"/>
                <w:lang w:val="en-US" w:eastAsia="zh-CN"/>
                <w14:textFill>
                  <w14:solidFill>
                    <w14:schemeClr w14:val="tx1"/>
                  </w14:solidFill>
                </w14:textFill>
              </w:rPr>
              <w:t>289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w:t>
            </w:r>
            <w:r>
              <w:rPr>
                <w:rFonts w:hint="eastAsia" w:ascii="仿宋_GB2312" w:hAnsi="宋体" w:eastAsia="仿宋_GB2312" w:cs="Times New Roman"/>
                <w:b/>
                <w:bCs/>
                <w:color w:val="000000" w:themeColor="text1"/>
                <w:kern w:val="0"/>
                <w:szCs w:val="21"/>
                <w14:textFill>
                  <w14:solidFill>
                    <w14:schemeClr w14:val="tx1"/>
                  </w14:solidFill>
                </w14:textFill>
              </w:rPr>
              <w:t>第五十三条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b/>
                <w:bCs/>
                <w:color w:val="000000" w:themeColor="text1"/>
                <w:kern w:val="0"/>
                <w:szCs w:val="21"/>
                <w14:textFill>
                  <w14:solidFill>
                    <w14:schemeClr w14:val="tx1"/>
                  </w14:solidFill>
                </w14:textFill>
              </w:rPr>
              <w:t>第三十三条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（七）项：</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《房地产开发企业资质管理规定》第二十一条，第十三条第一款，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企业有下列行为之一的，由原资质审批部门公告资质证书作废，收回证书，并可处以1万元以上3万元以下的罚款：</w:t>
            </w:r>
          </w:p>
          <w:p>
            <w:pPr>
              <w:keepNext w:val="0"/>
              <w:keepLines w:val="0"/>
              <w:pageBreakBefore w:val="0"/>
              <w:widowControl/>
              <w:numPr>
                <w:ilvl w:val="0"/>
                <w:numId w:val="3"/>
              </w:numPr>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隐瞒真实情况、弄虚作假骗取资质证书的； </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（二）涂改、出租、出借、转让、出卖资质证书的。                             </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原资质审批部门公告资质证书作废，收回证书，并可处以1万元的罚款。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原资质审批部门公告资质证书作废，收回证书，并可处以1万元以上2万元以下的罚款。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原资质审批部门公告资质证书作废，收回证书，并可处以2万元以上3万元以下的罚款。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》第十九条，第二十条；</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b/>
                <w:bCs/>
                <w:color w:val="000000" w:themeColor="text1"/>
                <w:kern w:val="0"/>
                <w:szCs w:val="21"/>
                <w14:textFill>
                  <w14:solidFill>
                    <w14:schemeClr w14:val="tx1"/>
                  </w14:solidFill>
                </w14:textFill>
              </w:rPr>
              <w:t>第三十四条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"https://baike.baidu.com/item/%E5%90%8A%E9%94%80%E8%90%A5%E4%B8%9A%E6%89%A7%E7%85%A7"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b/>
                <w:bCs/>
                <w:color w:val="000000" w:themeColor="text1"/>
                <w:kern w:val="0"/>
                <w:szCs w:val="21"/>
                <w14:textFill>
                  <w14:solidFill>
                    <w14:schemeClr w14:val="tx1"/>
                  </w14:solidFill>
                </w14:textFill>
              </w:rPr>
              <w:t>第十九条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b/>
                <w:bCs/>
                <w:color w:val="000000" w:themeColor="text1"/>
                <w:kern w:val="0"/>
                <w:szCs w:val="21"/>
                <w14:textFill>
                  <w14:solidFill>
                    <w14:schemeClr w14:val="tx1"/>
                  </w14:solidFill>
                </w14:textFill>
              </w:rPr>
              <w:t>第二十条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color w:val="000000" w:themeColor="text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责令限期改正，处6万元以上7万元以下的罚款。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4"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责令限期改正，处7万元以上10万元以下的罚款。</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企业开发建设的项目工程质量低劣，发生重大工程质量事故的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b/>
                <w:bCs/>
                <w:color w:val="000000" w:themeColor="text1"/>
                <w:kern w:val="0"/>
                <w:szCs w:val="21"/>
                <w14:textFill>
                  <w14:solidFill>
                    <w14:schemeClr w14:val="tx1"/>
                  </w14:solidFill>
                </w14:textFill>
              </w:rPr>
              <w:t>第二十二条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企业开发建设的项目工程质量低劣，发生重大工程质量事故的，由原资质审批部门降低资质等级；情节严重的吊销资质证书，并提请工商行政管理部门吊销营业执照。</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原资质审批部门降低资质等级。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情节严重的吊销资质证书，并提请工商行政管理部门吊销营业执照。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293</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房地产开发企业未按照规定发放《住宅质量保证书》和《住宅使用说明书》的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《房地产开发企业资质管理规定》第二十三条，《商品房销售管理办法》第三十二条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b/>
                <w:bCs/>
                <w:color w:val="000000" w:themeColor="text1"/>
                <w:kern w:val="0"/>
                <w:szCs w:val="21"/>
                <w14:textFill>
                  <w14:solidFill>
                    <w14:schemeClr w14:val="tx1"/>
                  </w14:solidFill>
                </w14:textFill>
              </w:rPr>
              <w:t>第二十三条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企业在商品住宅销售中不按照规定发放《住宅质量保证书》和《住宅使用说明书》的，由原资质审批部门予以警告、责令限期改正、降低资质等级，并可处以1万元以上2万元以下的罚款。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第三十二条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销售商品住宅时，房地产开发企业应当根据《商品住宅实行质量保证书和住宅使用说明书制度的规定》（以下简称《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"https://baike.baidu.com/item/%E8%A7%84%E5%AE%9A/13020285"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规定</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》），向买受人提供《</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"https://baike.baidu.com/item/%E4%BD%8F%E5%AE%85%E8%B4%A8%E9%87%8F%E4%BF%9D%E8%AF%81%E4%B9%A6"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住宅质量保证书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"https://baike.baidu.com/item/%E4%BD%8F%E5%AE%85%E4%BD%BF%E7%94%A8%E8%AF%B4%E6%98%8E%E4%B9%A6"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住宅使用说明书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予以警告，责令限期改正、降低资质等级，并可处以1.5万元以上2万元以下的罚款。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294</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房地产开发企业不按照规定办理资质变更手续行为的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b/>
                <w:bCs/>
                <w:color w:val="000000" w:themeColor="text1"/>
                <w:kern w:val="0"/>
                <w:szCs w:val="21"/>
                <w14:textFill>
                  <w14:solidFill>
                    <w14:schemeClr w14:val="tx1"/>
                  </w14:solidFill>
                </w14:textFill>
              </w:rPr>
              <w:t>第二十四条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企业不按照规定办理变更手续的，由原资质审批部门予以警告、责令限期改正，并可处以5千元以上1万元以下的罚款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予以警告、责令限期改正，并可处5千元罚款。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予以警告，责令限期改正，并可处5千元以上7千5百元以下罚款。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予以警告，责令限期改正，并可处7千5百元以上1万元以下罚款。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b/>
                <w:bCs/>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b/>
                <w:bCs/>
                <w:color w:val="000000" w:themeColor="text1"/>
                <w:kern w:val="0"/>
                <w:szCs w:val="21"/>
                <w14:textFill>
                  <w14:solidFill>
                    <w14:schemeClr w14:val="tx1"/>
                  </w14:solidFill>
                </w14:textFill>
              </w:rPr>
              <w:t>第三十六条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违反本条例规定，擅自预售商品房的，由县级以上人民政府房地产开发主管部门责令停止违法行为，没收违法所得，可以并处已收取的预付款1%以下的罚款</w:t>
            </w:r>
            <w:r>
              <w:rPr>
                <w:rFonts w:ascii="仿宋_GB2312" w:hAnsi="宋体" w:eastAsia="仿宋_GB2312" w:cs="Times New Roman"/>
                <w:b/>
                <w:bCs/>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w:t>
            </w:r>
            <w:r>
              <w:rPr>
                <w:rFonts w:hint="eastAsia" w:ascii="仿宋_GB2312" w:hAnsi="宋体" w:eastAsia="仿宋_GB2312" w:cs="Times New Roman"/>
                <w:b/>
                <w:bCs/>
                <w:i w:val="0"/>
                <w:iCs w:val="0"/>
                <w:color w:val="000000" w:themeColor="text1"/>
                <w:kern w:val="0"/>
                <w:szCs w:val="21"/>
                <w14:textFill>
                  <w14:solidFill>
                    <w14:schemeClr w14:val="tx1"/>
                  </w14:solidFill>
                </w14:textFill>
              </w:rPr>
              <w:t>第三十八条</w:t>
            </w:r>
            <w:r>
              <w:rPr>
                <w:rFonts w:hint="eastAsia" w:ascii="仿宋_GB2312" w:hAnsi="宋体" w:eastAsia="仿宋_GB2312" w:cs="Times New Roman"/>
                <w:b/>
                <w:bCs/>
                <w:i w:val="0"/>
                <w:iCs w:val="0"/>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w:t>
            </w:r>
            <w:r>
              <w:rPr>
                <w:rFonts w:hint="eastAsia" w:ascii="仿宋_GB2312" w:hAnsi="宋体" w:eastAsia="仿宋_GB2312" w:cs="Times New Roman"/>
                <w:color w:val="000000" w:themeColor="text1"/>
                <w:kern w:val="0"/>
                <w:szCs w:val="21"/>
                <w:lang w:eastAsia="zh-CN"/>
                <w14:textFill>
                  <w14:solidFill>
                    <w14:schemeClr w14:val="tx1"/>
                  </w14:solidFill>
                </w14:textFill>
              </w:rPr>
              <w:t>反</w:t>
            </w:r>
            <w:r>
              <w:rPr>
                <w:rFonts w:hint="eastAsia" w:ascii="仿宋_GB2312" w:hAnsi="宋体" w:eastAsia="仿宋_GB2312" w:cs="Times New Roman"/>
                <w:color w:val="000000" w:themeColor="text1"/>
                <w:kern w:val="0"/>
                <w:szCs w:val="21"/>
                <w14:textFill>
                  <w14:solidFill>
                    <w14:schemeClr w14:val="tx1"/>
                  </w14:solidFill>
                </w14:textFill>
              </w:rPr>
              <w:t>法律、法规规定，擅自预售商品房的，责令停止违法行为，没收违法所得；收取预付款的，可以并处已收取的预付款1%以下的罚款；</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lang w:val="en-US" w:eastAsia="zh-CN"/>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《城市商品房预售管理办法》</w:t>
            </w:r>
            <w:r>
              <w:rPr>
                <w:rFonts w:hint="eastAsia" w:ascii="仿宋_GB2312" w:hAnsi="宋体" w:eastAsia="仿宋_GB2312" w:cs="Times New Roman"/>
                <w:b/>
                <w:bCs/>
                <w:color w:val="000000" w:themeColor="text1"/>
                <w:kern w:val="0"/>
                <w:szCs w:val="21"/>
                <w:lang w:val="en-US" w:eastAsia="zh-CN"/>
                <w14:textFill>
                  <w14:solidFill>
                    <w14:schemeClr w14:val="tx1"/>
                  </w14:solidFill>
                </w14:textFill>
              </w:rPr>
              <w:t>第十三条：</w:t>
            </w:r>
            <w:r>
              <w:rPr>
                <w:rFonts w:ascii="仿宋_GB2312" w:hAnsi="宋体" w:eastAsia="仿宋_GB2312" w:cs="Times New Roman"/>
                <w:color w:val="000000" w:themeColor="text1"/>
                <w:kern w:val="0"/>
                <w:szCs w:val="21"/>
                <w:lang w:val="en-US" w:eastAsia="zh-CN"/>
                <w14:textFill>
                  <w14:solidFill>
                    <w14:schemeClr w14:val="tx1"/>
                  </w14:solidFill>
                </w14:textFill>
              </w:rPr>
              <w:t>开发企业未取得《商品房预售许可证》预售商品房的，依照《城市房地产开发经营管理条例》第三十九条的规定处罚。</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w:t>
            </w:r>
            <w:r>
              <w:rPr>
                <w:rFonts w:hint="eastAsia" w:ascii="仿宋_GB2312" w:hAnsi="宋体" w:eastAsia="仿宋_GB2312" w:cs="Times New Roman"/>
                <w:b/>
                <w:bCs/>
                <w:color w:val="000000" w:themeColor="text1"/>
                <w:kern w:val="0"/>
                <w:szCs w:val="21"/>
                <w14:textFill>
                  <w14:solidFill>
                    <w14:schemeClr w14:val="tx1"/>
                  </w14:solidFill>
                </w14:textFill>
              </w:rPr>
              <w:t>第六条第一款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w:t>
            </w:r>
            <w:r>
              <w:rPr>
                <w:rFonts w:hint="eastAsia" w:ascii="仿宋_GB2312" w:hAnsi="宋体" w:eastAsia="仿宋_GB2312" w:cs="Times New Roman"/>
                <w:b/>
                <w:bCs/>
                <w:color w:val="000000" w:themeColor="text1"/>
                <w:kern w:val="0"/>
                <w:szCs w:val="21"/>
                <w14:textFill>
                  <w14:solidFill>
                    <w14:schemeClr w14:val="tx1"/>
                  </w14:solidFill>
                </w14:textFill>
              </w:rPr>
              <w:t>第十四条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开发企业不按规定使用商品房预售款项的，由房地产管理部门责令限期纠正，并可处以违法所得三倍以下但不超过3万元的罚款。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第五十六条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第二十四条第二款</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2"/>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建设单位擅自处分属于业主的物业共用部位、共用设施设备的所有权或者使用权的。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第五十七条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第二十七条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业主依法享有的物业共用部位、共用设施设备的所有权或者使用权，建设单位不得擅自处分。</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前期物业服务合同终止时，物业服务企业未将有关资料移交给业主委员会的。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第五十八条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不移交有关资料的，由县级以上地方人民政府房地产行政主管部门责令限期改正；逾期仍不移交有关资料的，对建设单位、物业服务企业予以通报，处1万元以上10万元以下的罚款。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第二十九条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一）竣工总平面图，单体建筑、结构、设备竣工图，配套设施、地下管网工程竣工图等竣工验收资料；（二）设施设备的安装、使用和维护保养等技术资料；（三）物业质量保修文件和物业使用说明文件；（四）物业管理所必需的其他资料。 物业服企业应当在前期物业服务合同终止时将上述资料移交给业主委员会。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责令限期改正，逾期3个月以上，仍不移交有关资料的。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第五十九条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第三十九条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物业服务企业可以将物业管理区域内的专项服务业务委托给专业性服务企业，但不得将该区域内的全部物业管理一并委托给他人。</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第六十条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第五十三条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第六十一条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第三十条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ascii="仿宋_GB2312" w:hAnsi="宋体" w:eastAsia="仿宋_GB2312" w:cs="Times New Roman"/>
                <w:color w:val="000000" w:themeColor="text1"/>
                <w:szCs w:val="21"/>
                <w14:textFill>
                  <w14:solidFill>
                    <w14:schemeClr w14:val="tx1"/>
                  </w14:solidFill>
                </w14:textFill>
              </w:rPr>
              <w:t>建设单位应当按照规定在物业管理区域内配置必要的物业管理用房。</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实施违法行为，侵害业主利益，不具有从轻、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第六十二条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第三十七条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第六十三条</w:t>
            </w:r>
            <w:r>
              <w:rPr>
                <w:rFonts w:hint="eastAsia" w:ascii="仿宋_GB2312" w:hAnsi="宋体" w:eastAsia="仿宋_GB2312" w:cs="Times New Roman"/>
                <w:b/>
                <w:bCs/>
                <w:color w:val="000000" w:themeColor="text1"/>
                <w:szCs w:val="21"/>
                <w:lang w:eastAsia="zh-CN"/>
                <w14:textFill>
                  <w14:solidFill>
                    <w14:schemeClr w14:val="tx1"/>
                  </w14:solidFill>
                </w14:textFill>
              </w:rPr>
              <w:t>（一）</w:t>
            </w:r>
            <w:r>
              <w:rPr>
                <w:rFonts w:hint="eastAsia" w:ascii="仿宋_GB2312" w:hAnsi="宋体" w:eastAsia="仿宋_GB2312" w:cs="Times New Roman"/>
                <w:b/>
                <w:bCs/>
                <w:color w:val="000000" w:themeColor="text1"/>
                <w:szCs w:val="21"/>
                <w14:textFill>
                  <w14:solidFill>
                    <w14:schemeClr w14:val="tx1"/>
                  </w14:solidFill>
                </w14:textFill>
              </w:rPr>
              <w:t>项</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（一）擅自改变物业管理区域内按照规划建设的公共建筑和共用设施用途的；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第四十九条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第六十三条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（二）</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（二）擅自占用、挖掘物业管理区域内道路、场地，损害业主共同利益的；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第五十条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第六十三条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（三）</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numPr>
                <w:ilvl w:val="0"/>
                <w:numId w:val="4"/>
              </w:numPr>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擅自利用物业共用部位、共用设施设备进行经营的。 </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个人有前款规定行为之一的，处1000元以上1万元以下的罚款；单位有前款规定行为之一的，处5万元以上20万元以下的罚款。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第五十四条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第三十六条第一款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开发建设单位违反本办法第十三条规定将房屋交付买受人的，由县级以上地方人民政府建设（房地产）主管部门责令限期改正；逾期不改正的，处以3万元以下的罚款。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w:t>
            </w:r>
            <w:r>
              <w:rPr>
                <w:rFonts w:hint="eastAsia" w:ascii="仿宋_GB2312" w:hAnsi="宋体" w:eastAsia="仿宋_GB2312" w:cs="Times New Roman"/>
                <w:b/>
                <w:bCs/>
                <w:color w:val="000000" w:themeColor="text1"/>
                <w:kern w:val="0"/>
                <w:szCs w:val="21"/>
                <w14:textFill>
                  <w14:solidFill>
                    <w14:schemeClr w14:val="tx1"/>
                  </w14:solidFill>
                </w14:textFill>
              </w:rPr>
              <w:t>第十三条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未按本办法规定交存首期住宅专项维修资金的，开发建设单位或者公有住房售房单位不得将房屋交付购买人。</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第三十六条第二款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w:t>
            </w:r>
            <w:r>
              <w:rPr>
                <w:rFonts w:hint="eastAsia" w:ascii="仿宋_GB2312" w:hAnsi="宋体" w:eastAsia="仿宋_GB2312" w:cs="Times New Roman"/>
                <w:b/>
                <w:bCs/>
                <w:color w:val="000000" w:themeColor="text1"/>
                <w:kern w:val="0"/>
                <w:szCs w:val="21"/>
                <w14:textFill>
                  <w14:solidFill>
                    <w14:schemeClr w14:val="tx1"/>
                  </w14:solidFill>
                </w14:textFill>
              </w:rPr>
              <w:t>第十八条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住宅专项维修资金应当专项用于住宅共用部位、共用设施设备保修期满后的维修和更新、改造，不得挪作他用。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（一）</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w:t>
            </w:r>
            <w:r>
              <w:rPr>
                <w:rFonts w:hint="eastAsia" w:ascii="仿宋_GB2312" w:hAnsi="宋体" w:eastAsia="仿宋_GB2312" w:cs="Times New Roman"/>
                <w:b/>
                <w:bCs/>
                <w:color w:val="000000" w:themeColor="text1"/>
                <w:kern w:val="0"/>
                <w:szCs w:val="21"/>
                <w14:textFill>
                  <w14:solidFill>
                    <w14:schemeClr w14:val="tx1"/>
                  </w14:solidFill>
                </w14:textFill>
              </w:rPr>
              <w:t>第三条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（二）</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（二）</w:t>
            </w: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w:t>
            </w:r>
            <w:r>
              <w:rPr>
                <w:rFonts w:hint="eastAsia" w:ascii="仿宋_GB2312" w:hAnsi="宋体" w:eastAsia="仿宋_GB2312" w:cs="Times New Roman"/>
                <w:b/>
                <w:bCs/>
                <w:color w:val="000000" w:themeColor="text1"/>
                <w:kern w:val="0"/>
                <w:szCs w:val="21"/>
                <w14:textFill>
                  <w14:solidFill>
                    <w14:schemeClr w14:val="tx1"/>
                  </w14:solidFill>
                </w14:textFill>
              </w:rPr>
              <w:t>第四条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房产测绘从业人员应当保证测绘成果的完整、准确，不得违规测绘、弄虚作假，不得损害国家利益、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"https://baike.baidu.com/item/%E7%A4%BE%E4%BC%9A%E5%85%AC%E5%85%B1%E5%88%A9%E7%9B%8A"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（三）</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（三）</w:t>
            </w: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w:t>
            </w:r>
            <w:r>
              <w:rPr>
                <w:rFonts w:hint="eastAsia" w:ascii="仿宋_GB2312" w:hAnsi="宋体" w:eastAsia="仿宋_GB2312" w:cs="Times New Roman"/>
                <w:b/>
                <w:bCs/>
                <w:color w:val="000000" w:themeColor="text1"/>
                <w:kern w:val="0"/>
                <w:szCs w:val="21"/>
                <w14:textFill>
                  <w14:solidFill>
                    <w14:schemeClr w14:val="tx1"/>
                  </w14:solidFill>
                </w14:textFill>
              </w:rPr>
              <w:t>第四条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房产测绘从业人员应当保证测绘成果的完整、准确，不得违规测绘、弄虚作假，不得损害国家利益、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"https://baike.baidu.com/item/%E7%A4%BE%E4%BC%9A%E5%85%AC%E5%85%B1%E5%88%A9%E7%9B%8A"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w:t>
            </w:r>
            <w:r>
              <w:rPr>
                <w:rFonts w:hint="eastAsia" w:ascii="仿宋_GB2312" w:hAnsi="宋体" w:eastAsia="仿宋_GB2312" w:cs="Times New Roman"/>
                <w:b/>
                <w:bCs/>
                <w:color w:val="000000" w:themeColor="text1"/>
                <w:kern w:val="0"/>
                <w:szCs w:val="21"/>
                <w14:textFill>
                  <w14:solidFill>
                    <w14:schemeClr w14:val="tx1"/>
                  </w14:solidFill>
                </w14:textFill>
              </w:rPr>
              <w:t>第十四条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w:t>
            </w:r>
            <w:r>
              <w:rPr>
                <w:rFonts w:hint="eastAsia" w:ascii="仿宋_GB2312" w:hAnsi="宋体" w:eastAsia="仿宋_GB2312" w:cs="Times New Roman"/>
                <w:b/>
                <w:bCs/>
                <w:color w:val="000000" w:themeColor="text1"/>
                <w:kern w:val="0"/>
                <w:szCs w:val="21"/>
                <w14:textFill>
                  <w14:solidFill>
                    <w14:schemeClr w14:val="tx1"/>
                  </w14:solidFill>
                </w14:textFill>
              </w:rPr>
              <w:t>第九条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白蚁防治单位应当建立健全白蚁防治质量保证体系，严格按照国家和地方有关城市房屋白蚁防治的施工技术规范和操作程序进行防治。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w:t>
            </w:r>
            <w:r>
              <w:rPr>
                <w:rFonts w:hint="eastAsia" w:ascii="仿宋_GB2312" w:hAnsi="宋体" w:eastAsia="仿宋_GB2312" w:cs="Times New Roman"/>
                <w:b/>
                <w:bCs/>
                <w:color w:val="000000" w:themeColor="text1"/>
                <w:kern w:val="0"/>
                <w:szCs w:val="21"/>
                <w14:textFill>
                  <w14:solidFill>
                    <w14:schemeClr w14:val="tx1"/>
                  </w14:solidFill>
                </w14:textFill>
              </w:rPr>
              <w:t>第十六条：</w:t>
            </w: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w:t>
            </w:r>
            <w:r>
              <w:rPr>
                <w:rFonts w:hint="eastAsia" w:ascii="仿宋_GB2312" w:hAnsi="宋体" w:eastAsia="仿宋_GB2312" w:cs="Times New Roman"/>
                <w:b/>
                <w:bCs/>
                <w:color w:val="000000" w:themeColor="text1"/>
                <w:kern w:val="0"/>
                <w:szCs w:val="21"/>
                <w14:textFill>
                  <w14:solidFill>
                    <w14:schemeClr w14:val="tx1"/>
                  </w14:solidFill>
                </w14:textFill>
              </w:rPr>
              <w:t>第十一条第一款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房地产开发企业在进行商品房销（预）售时，应当向购房人出具该项目的《白蚁预防合同》或者其他实施房屋白蚁预防的证明文件，提供的《住宅质量保证书》中必须包括白蚁预防质量保证的内容。</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w:t>
            </w:r>
            <w:r>
              <w:rPr>
                <w:rFonts w:hint="eastAsia" w:ascii="仿宋_GB2312" w:hAnsi="宋体" w:eastAsia="仿宋_GB2312" w:cs="Times New Roman"/>
                <w:b/>
                <w:bCs/>
                <w:color w:val="000000" w:themeColor="text1"/>
                <w:kern w:val="0"/>
                <w:szCs w:val="21"/>
                <w14:textFill>
                  <w14:solidFill>
                    <w14:schemeClr w14:val="tx1"/>
                  </w14:solidFill>
                </w14:textFill>
              </w:rPr>
              <w:t>第十六条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w:t>
            </w:r>
            <w:r>
              <w:rPr>
                <w:rFonts w:hint="eastAsia" w:ascii="仿宋_GB2312" w:hAnsi="宋体" w:eastAsia="仿宋_GB2312" w:cs="Times New Roman"/>
                <w:b/>
                <w:bCs/>
                <w:color w:val="000000" w:themeColor="text1"/>
                <w:kern w:val="0"/>
                <w:szCs w:val="21"/>
                <w14:textFill>
                  <w14:solidFill>
                    <w14:schemeClr w14:val="tx1"/>
                  </w14:solidFill>
                </w14:textFill>
              </w:rPr>
              <w:t>第三十四条：</w:t>
            </w: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第三十四条第一款</w:t>
            </w:r>
            <w:r>
              <w:rPr>
                <w:rFonts w:hint="eastAsia" w:ascii="仿宋_GB2312" w:hAnsi="宋体" w:eastAsia="仿宋_GB2312"/>
                <w:b/>
                <w:bCs/>
                <w:color w:val="000000" w:themeColor="text1"/>
                <w:kern w:val="0"/>
                <w:szCs w:val="21"/>
                <w:lang w:eastAsia="zh-CN"/>
                <w14:textFill>
                  <w14:solidFill>
                    <w14:schemeClr w14:val="tx1"/>
                  </w14:solidFill>
                </w14:textFill>
              </w:rPr>
              <w:t>（一）</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申请公共租赁住房，应当符合以下条件：</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第三十四条第一款</w:t>
            </w:r>
            <w:r>
              <w:rPr>
                <w:rFonts w:hint="eastAsia" w:ascii="仿宋_GB2312" w:hAnsi="宋体" w:eastAsia="仿宋_GB2312"/>
                <w:b/>
                <w:bCs/>
                <w:color w:val="000000" w:themeColor="text1"/>
                <w:kern w:val="0"/>
                <w:szCs w:val="21"/>
                <w:lang w:eastAsia="zh-CN"/>
                <w14:textFill>
                  <w14:solidFill>
                    <w14:schemeClr w14:val="tx1"/>
                  </w14:solidFill>
                </w14:textFill>
              </w:rPr>
              <w:t>（二）</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第二十四条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公共租赁住房的所有权人及其委托的运营单位应当负责公共租赁住房及其配套设施的维修养护，确保公共租赁住房的正常使用。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2年内2次及以上同类型违法。</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第三十四条第一款</w:t>
            </w:r>
            <w:r>
              <w:rPr>
                <w:rFonts w:hint="eastAsia" w:ascii="仿宋_GB2312" w:hAnsi="宋体" w:eastAsia="仿宋_GB2312"/>
                <w:b/>
                <w:bCs/>
                <w:color w:val="000000" w:themeColor="text1"/>
                <w:kern w:val="0"/>
                <w:szCs w:val="21"/>
                <w:lang w:eastAsia="zh-CN"/>
                <w14:textFill>
                  <w14:solidFill>
                    <w14:schemeClr w14:val="tx1"/>
                  </w14:solidFill>
                </w14:textFill>
              </w:rPr>
              <w:t>（三）</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第二十五条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公共租赁住房的所有权人及其委托的运营单位不得改变公共租赁住房的保障性住房性质、用途及其配套设施的规划用途。</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b/>
                <w:bCs/>
                <w:color w:val="000000" w:themeColor="text1"/>
                <w:kern w:val="0"/>
                <w:szCs w:val="21"/>
                <w14:textFill>
                  <w14:solidFill>
                    <w14:schemeClr w14:val="tx1"/>
                  </w14:solidFill>
                </w14:textFill>
              </w:rPr>
              <w:t>第三十</w:t>
            </w:r>
            <w:r>
              <w:rPr>
                <w:rFonts w:hint="eastAsia" w:ascii="仿宋_GB2312" w:hAnsi="宋体" w:eastAsia="仿宋_GB2312"/>
                <w:b/>
                <w:bCs/>
                <w:color w:val="000000" w:themeColor="text1"/>
                <w:kern w:val="0"/>
                <w:szCs w:val="21"/>
                <w14:textFill>
                  <w14:solidFill>
                    <w14:schemeClr w14:val="tx1"/>
                  </w14:solidFill>
                </w14:textFill>
              </w:rPr>
              <w:t>五</w:t>
            </w:r>
            <w:r>
              <w:rPr>
                <w:rFonts w:ascii="仿宋_GB2312" w:hAnsi="宋体" w:eastAsia="仿宋_GB2312"/>
                <w:b/>
                <w:bCs/>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b/>
                <w:bCs/>
                <w:color w:val="000000" w:themeColor="text1"/>
                <w:kern w:val="0"/>
                <w:szCs w:val="21"/>
                <w14:textFill>
                  <w14:solidFill>
                    <w14:schemeClr w14:val="tx1"/>
                  </w14:solidFill>
                </w14:textFill>
              </w:rPr>
              <w:t>第二款</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第八条第一款</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申请人应当根据市、县级人民政府住房保障主管部门的规定，提交申请材料，并对申请材料的真实性负责。申请人应当书面同意市、县级人民政府住房保障主管部门核实其申报信息。</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color w:val="000000" w:themeColor="text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第三十六条第一款</w:t>
            </w:r>
            <w:r>
              <w:rPr>
                <w:rFonts w:hint="eastAsia" w:ascii="仿宋_GB2312" w:hAnsi="宋体" w:eastAsia="仿宋_GB2312"/>
                <w:b/>
                <w:bCs/>
                <w:color w:val="000000" w:themeColor="text1"/>
                <w:kern w:val="0"/>
                <w:szCs w:val="21"/>
                <w:lang w:eastAsia="zh-CN"/>
                <w14:textFill>
                  <w14:solidFill>
                    <w14:schemeClr w14:val="tx1"/>
                  </w14:solidFill>
                </w14:textFill>
              </w:rPr>
              <w:t>（一）</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有前款所列行为，承租人自退回公共租赁住房之日起五年内不得再次申请公共租赁住房；造成损失的，依法承担赔偿责任。</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第二十七条第一款</w:t>
            </w:r>
            <w:r>
              <w:rPr>
                <w:rFonts w:hint="eastAsia" w:ascii="仿宋_GB2312" w:hAnsi="宋体" w:eastAsia="仿宋_GB2312"/>
                <w:b/>
                <w:bCs/>
                <w:color w:val="000000" w:themeColor="text1"/>
                <w:kern w:val="0"/>
                <w:szCs w:val="21"/>
                <w:lang w:eastAsia="zh-CN"/>
                <w14:textFill>
                  <w14:solidFill>
                    <w14:schemeClr w14:val="tx1"/>
                  </w14:solidFill>
                </w14:textFill>
              </w:rPr>
              <w:t>（一）</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经责令停止违法行为后，继续实施违法行为的。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第三十六条第一款</w:t>
            </w:r>
            <w:r>
              <w:rPr>
                <w:rFonts w:hint="eastAsia" w:ascii="仿宋_GB2312" w:hAnsi="宋体" w:eastAsia="仿宋_GB2312"/>
                <w:b/>
                <w:bCs/>
                <w:color w:val="000000" w:themeColor="text1"/>
                <w:kern w:val="0"/>
                <w:szCs w:val="21"/>
                <w:lang w:eastAsia="zh-CN"/>
                <w14:textFill>
                  <w14:solidFill>
                    <w14:schemeClr w14:val="tx1"/>
                  </w14:solidFill>
                </w14:textFill>
              </w:rPr>
              <w:t>（二）</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有前款所列行为，承租人自退回公共租赁住房之日起五年内不得再次申请公共租赁住房；造成损失的，依法承担赔偿责任。</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第二十七条第一款</w:t>
            </w:r>
            <w:r>
              <w:rPr>
                <w:rFonts w:hint="eastAsia" w:ascii="仿宋_GB2312" w:hAnsi="宋体" w:eastAsia="仿宋_GB2312"/>
                <w:b/>
                <w:bCs/>
                <w:color w:val="000000" w:themeColor="text1"/>
                <w:kern w:val="0"/>
                <w:szCs w:val="21"/>
                <w:lang w:eastAsia="zh-CN"/>
                <w14:textFill>
                  <w14:solidFill>
                    <w14:schemeClr w14:val="tx1"/>
                  </w14:solidFill>
                </w14:textFill>
              </w:rPr>
              <w:t>（二）</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经责令停止违法行为后，继续实施违法行为的。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第三十六条第一款</w:t>
            </w:r>
            <w:r>
              <w:rPr>
                <w:rFonts w:hint="eastAsia" w:ascii="仿宋_GB2312" w:hAnsi="宋体" w:eastAsia="仿宋_GB2312"/>
                <w:b/>
                <w:bCs/>
                <w:color w:val="000000" w:themeColor="text1"/>
                <w:kern w:val="0"/>
                <w:szCs w:val="21"/>
                <w:lang w:eastAsia="zh-CN"/>
                <w14:textFill>
                  <w14:solidFill>
                    <w14:schemeClr w14:val="tx1"/>
                  </w14:solidFill>
                </w14:textFill>
              </w:rPr>
              <w:t>（三）</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有前款所列行为，承租人自退回公共租赁住房之日起五年内不得再次申请公共租赁住房；造成损失的，依法承担赔偿责任。</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第二十七条第一款</w:t>
            </w:r>
            <w:r>
              <w:rPr>
                <w:rFonts w:hint="eastAsia" w:ascii="仿宋_GB2312" w:hAnsi="宋体" w:eastAsia="仿宋_GB2312"/>
                <w:b/>
                <w:bCs/>
                <w:color w:val="000000" w:themeColor="text1"/>
                <w:kern w:val="0"/>
                <w:szCs w:val="21"/>
                <w:lang w:eastAsia="zh-CN"/>
                <w14:textFill>
                  <w14:solidFill>
                    <w14:schemeClr w14:val="tx1"/>
                  </w14:solidFill>
                </w14:textFill>
              </w:rPr>
              <w:t>（三）</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经责令停止违法行为后，继续实施违法行为的。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第三十六条第一款</w:t>
            </w:r>
            <w:r>
              <w:rPr>
                <w:rFonts w:hint="eastAsia" w:ascii="仿宋_GB2312" w:hAnsi="宋体" w:eastAsia="仿宋_GB2312"/>
                <w:b/>
                <w:bCs/>
                <w:color w:val="000000" w:themeColor="text1"/>
                <w:kern w:val="0"/>
                <w:szCs w:val="21"/>
                <w:lang w:eastAsia="zh-CN"/>
                <w14:textFill>
                  <w14:solidFill>
                    <w14:schemeClr w14:val="tx1"/>
                  </w14:solidFill>
                </w14:textFill>
              </w:rPr>
              <w:t>（四）</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有前款所列行为，承租人自退回公共租赁住房之日起五年内不得再次申请公共租赁住房；造成损失的，依法承担赔偿责任。</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第二十七条第一款</w:t>
            </w:r>
            <w:r>
              <w:rPr>
                <w:rFonts w:hint="eastAsia" w:ascii="仿宋_GB2312" w:hAnsi="宋体" w:eastAsia="仿宋_GB2312"/>
                <w:b/>
                <w:bCs/>
                <w:color w:val="000000" w:themeColor="text1"/>
                <w:kern w:val="0"/>
                <w:szCs w:val="21"/>
                <w:lang w:eastAsia="zh-CN"/>
                <w14:textFill>
                  <w14:solidFill>
                    <w14:schemeClr w14:val="tx1"/>
                  </w14:solidFill>
                </w14:textFill>
              </w:rPr>
              <w:t>（四）</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经责令停止违法行为后，继续实施违法行为的。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w:t>
            </w:r>
            <w:r>
              <w:rPr>
                <w:rFonts w:hint="eastAsia" w:ascii="仿宋_GB2312" w:hAnsi="宋体" w:eastAsia="仿宋_GB2312"/>
                <w:color w:val="000000" w:themeColor="text1"/>
                <w:kern w:val="0"/>
                <w:szCs w:val="21"/>
                <w:lang w:eastAsia="zh-CN"/>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项：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有前款所列行为，承租人自退回公共租赁住房之日起五年内不得再次申请公共租赁住房；造成损失的，依法承担赔偿责任。</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第二十七条第一款</w:t>
            </w:r>
            <w:r>
              <w:rPr>
                <w:rFonts w:hint="eastAsia" w:ascii="仿宋_GB2312" w:hAnsi="宋体" w:eastAsia="仿宋_GB2312"/>
                <w:b/>
                <w:bCs/>
                <w:color w:val="000000" w:themeColor="text1"/>
                <w:kern w:val="0"/>
                <w:szCs w:val="21"/>
                <w:lang w:eastAsia="zh-CN"/>
                <w14:textFill>
                  <w14:solidFill>
                    <w14:schemeClr w14:val="tx1"/>
                  </w14:solidFill>
                </w14:textFill>
              </w:rPr>
              <w:t>（五）</w:t>
            </w:r>
            <w:r>
              <w:rPr>
                <w:rFonts w:hint="eastAsia" w:ascii="仿宋_GB2312" w:hAnsi="宋体" w:eastAsia="仿宋_GB2312"/>
                <w:b/>
                <w:bCs/>
                <w:color w:val="000000" w:themeColor="text1"/>
                <w:kern w:val="0"/>
                <w:szCs w:val="21"/>
                <w14:textFill>
                  <w14:solidFill>
                    <w14:schemeClr w14:val="tx1"/>
                  </w14:solidFill>
                </w14:textFill>
              </w:rPr>
              <w:t>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1"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6"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经责令停止违法行为后，继续实施违法行为的。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第三十七条：</w:t>
            </w: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hint="eastAsia" w:ascii="仿宋_GB2312" w:hAnsi="宋体" w:eastAsia="仿宋_GB2312"/>
                <w:b/>
                <w:bCs/>
                <w:color w:val="000000" w:themeColor="text1"/>
                <w:kern w:val="0"/>
                <w:szCs w:val="21"/>
                <w14:textFill>
                  <w14:solidFill>
                    <w14:schemeClr w14:val="tx1"/>
                  </w14:solidFill>
                </w14:textFill>
              </w:rPr>
              <w:t>第三十二条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房地产经纪机构及其经纪人员不得提供公共租赁住房出租、转租、出售等经纪业务。</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hint="eastAsia" w:ascii="仿宋_GB2312" w:hAnsi="宋体" w:eastAsia="仿宋_GB2312"/>
                <w:b/>
                <w:bCs/>
                <w:color w:val="000000" w:themeColor="text1"/>
                <w:kern w:val="0"/>
                <w:szCs w:val="21"/>
                <w14:textFill>
                  <w14:solidFill>
                    <w14:schemeClr w14:val="tx1"/>
                  </w14:solidFill>
                </w14:textFill>
              </w:rPr>
              <w:t>第十四条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违反本办法第五条的规定，将不准上市出售的已购公有住房和经济适用住房上市出售的，处以１００００元以上３００００元以下罚款。</w:t>
            </w:r>
          </w:p>
          <w:p>
            <w:pPr>
              <w:keepNext w:val="0"/>
              <w:keepLines w:val="0"/>
              <w:pageBreakBefore w:val="0"/>
              <w:widowControl/>
              <w:kinsoku/>
              <w:overflowPunct/>
              <w:topLinePunct w:val="0"/>
              <w:autoSpaceDE/>
              <w:autoSpaceDN/>
              <w:bidi w:val="0"/>
              <w:adjustRightInd/>
              <w:spacing w:line="260" w:lineRule="exact"/>
              <w:ind w:firstLine="422" w:firstLineChars="2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b/>
                <w:bCs/>
                <w:color w:val="000000" w:themeColor="text1"/>
                <w:kern w:val="0"/>
                <w:szCs w:val="21"/>
                <w14:textFill>
                  <w14:solidFill>
                    <w14:schemeClr w14:val="tx1"/>
                  </w14:solidFill>
                </w14:textFill>
              </w:rPr>
              <w:t>第五条</w:t>
            </w:r>
            <w:bookmarkStart w:id="3" w:name="tiao_5_kuan_1"/>
            <w:bookmarkEnd w:id="3"/>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已取得合法产权证书的已购公有住房和经济适用住房可以上市出售，但有下列情形之一的已购公有住房和经济适用住房不得上市出售：</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color w:val="000000" w:themeColor="text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color w:val="000000" w:themeColor="text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hint="eastAsia" w:ascii="仿宋_GB2312" w:hAnsi="宋体" w:eastAsia="仿宋_GB2312"/>
                <w:b/>
                <w:bCs/>
                <w:color w:val="000000" w:themeColor="text1"/>
                <w:kern w:val="0"/>
                <w:szCs w:val="21"/>
                <w14:textFill>
                  <w14:solidFill>
                    <w14:schemeClr w14:val="tx1"/>
                  </w14:solidFill>
                </w14:textFill>
              </w:rPr>
              <w:t>第十五条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b/>
                <w:bCs/>
                <w:color w:val="000000" w:themeColor="text1"/>
                <w:kern w:val="0"/>
                <w:szCs w:val="21"/>
                <w14:textFill>
                  <w14:solidFill>
                    <w14:schemeClr w14:val="tx1"/>
                  </w14:solidFill>
                </w14:textFill>
              </w:rPr>
              <w:t>第十三条</w:t>
            </w:r>
            <w:bookmarkStart w:id="12" w:name="tiao_13_kuan_1"/>
            <w:bookmarkEnd w:id="12"/>
            <w:r>
              <w:rPr>
                <w:rFonts w:hint="eastAsia" w:ascii="仿宋_GB2312" w:hAnsi="宋体" w:eastAsia="仿宋_GB2312"/>
                <w:b/>
                <w:bCs/>
                <w:color w:val="000000" w:themeColor="text1"/>
                <w:kern w:val="0"/>
                <w:szCs w:val="21"/>
                <w:lang w:eastAsia="zh-CN"/>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color w:val="000000" w:themeColor="text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5"/>
              </w:numPr>
              <w:kinsoku/>
              <w:overflowPunct/>
              <w:topLinePunct w:val="0"/>
              <w:autoSpaceDE/>
              <w:autoSpaceDN/>
              <w:bidi w:val="0"/>
              <w:adjustRightInd/>
              <w:spacing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4085" w:type="dxa"/>
            <w:gridSpan w:val="11"/>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6333" w:firstLineChars="3004"/>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hAnsi="宋体" w:eastAsia="仿宋_GB2312"/>
                <w:color w:val="000000" w:themeColor="text1"/>
                <w:szCs w:val="21"/>
                <w:lang w:val="en-US" w:eastAsia="zh-CN"/>
                <w14:textFill>
                  <w14:solidFill>
                    <w14:schemeClr w14:val="tx1"/>
                  </w14:solidFill>
                </w14:textFill>
              </w:rPr>
              <w:t>329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w:t>
            </w:r>
            <w:r>
              <w:rPr>
                <w:rFonts w:hint="eastAsia" w:ascii="仿宋_GB2312" w:hAnsi="宋体" w:eastAsia="仿宋_GB2312"/>
                <w:b/>
                <w:bCs/>
                <w:color w:val="000000" w:themeColor="text1"/>
                <w:kern w:val="0"/>
                <w:szCs w:val="21"/>
                <w14:textFill>
                  <w14:solidFill>
                    <w14:schemeClr w14:val="tx1"/>
                  </w14:solidFill>
                </w14:textFill>
              </w:rPr>
              <w:t>第三十七条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违反本条例的规定，单位不办理住房公积金缴存登记或者不为本单位职工办理住房公积金账户设立手续的，由住房公积金管理中心责令限期办理；逾期不办理的，处1万元以上5万元以下的罚款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w:t>
            </w:r>
            <w:r>
              <w:rPr>
                <w:rFonts w:hint="eastAsia" w:ascii="仿宋_GB2312" w:hAnsi="宋体" w:eastAsia="仿宋_GB2312"/>
                <w:b/>
                <w:bCs/>
                <w:color w:val="000000" w:themeColor="text1"/>
                <w:kern w:val="0"/>
                <w:szCs w:val="21"/>
                <w14:textFill>
                  <w14:solidFill>
                    <w14:schemeClr w14:val="tx1"/>
                  </w14:solidFill>
                </w14:textFill>
              </w:rPr>
              <w:t>第十三条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第二款单位应当向住房公积金管理中心办理住房公积金缴存登记，并为本单位职工办理住房公积金账户设立手续。每个职工只能有一个住房公积金账户。</w:t>
            </w: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330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不为本单位职工办理住房公积金帐户设立手续的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w:t>
            </w:r>
            <w:r>
              <w:rPr>
                <w:rFonts w:hint="eastAsia" w:ascii="仿宋_GB2312" w:hAnsi="宋体" w:eastAsia="仿宋_GB2312"/>
                <w:b/>
                <w:bCs/>
                <w:color w:val="000000" w:themeColor="text1"/>
                <w:kern w:val="0"/>
                <w:szCs w:val="21"/>
                <w14:textFill>
                  <w14:solidFill>
                    <w14:schemeClr w14:val="tx1"/>
                  </w14:solidFill>
                </w14:textFill>
              </w:rPr>
              <w:t>第三十七条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违反本条例的规定，单位不办理住房公积金缴存登记或者不为本单位职工办理住房公积金账户设立手续的，由住房公积金管理中心责令限期办理；逾期不办理的，处1万元以上5万元以下的罚款。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w:t>
            </w:r>
            <w:r>
              <w:rPr>
                <w:rFonts w:hint="eastAsia" w:ascii="仿宋_GB2312" w:hAnsi="宋体" w:eastAsia="仿宋_GB2312"/>
                <w:b/>
                <w:bCs/>
                <w:color w:val="000000" w:themeColor="text1"/>
                <w:kern w:val="0"/>
                <w:szCs w:val="21"/>
                <w14:textFill>
                  <w14:solidFill>
                    <w14:schemeClr w14:val="tx1"/>
                  </w14:solidFill>
                </w14:textFill>
              </w:rPr>
              <w:t>第十三条第二款</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单位应当向住房公积金管理中心办理住房公积金缴存登记，并为本单位职工办理住房公积金账户设立手续。每个职工只能有一个住房公积金账户。</w:t>
            </w: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97" w:hRule="atLeast"/>
          <w:jc w:val="center"/>
        </w:trPr>
        <w:tc>
          <w:tcPr>
            <w:tcW w:w="14070" w:type="dxa"/>
            <w:gridSpan w:val="10"/>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5979" w:firstLineChars="2836"/>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w:t>
            </w:r>
            <w:r>
              <w:rPr>
                <w:rFonts w:hint="eastAsia" w:ascii="仿宋_GB2312" w:hAnsi="宋体" w:eastAsia="仿宋_GB2312" w:cs="宋体"/>
                <w:b/>
                <w:color w:val="000000" w:themeColor="text1"/>
                <w:szCs w:val="21"/>
                <w:lang w:val="en-US" w:eastAsia="zh-CN"/>
                <w14:textFill>
                  <w14:solidFill>
                    <w14:schemeClr w14:val="tx1"/>
                  </w14:solidFill>
                </w14:textFill>
              </w:rPr>
              <w:t>管理</w:t>
            </w:r>
            <w:r>
              <w:rPr>
                <w:rFonts w:hint="eastAsia" w:ascii="仿宋_GB2312" w:hAnsi="宋体" w:eastAsia="仿宋_GB2312" w:cs="宋体"/>
                <w:b/>
                <w:color w:val="000000" w:themeColor="text1"/>
                <w:szCs w:val="21"/>
                <w14:textFill>
                  <w14:solidFill>
                    <w14:schemeClr w14:val="tx1"/>
                  </w14:solidFill>
                </w14:textFill>
              </w:rPr>
              <w:t>与</w:t>
            </w:r>
            <w:r>
              <w:rPr>
                <w:rFonts w:hint="eastAsia" w:ascii="仿宋_GB2312" w:hAnsi="宋体" w:eastAsia="仿宋_GB2312" w:cs="宋体"/>
                <w:b/>
                <w:color w:val="000000" w:themeColor="text1"/>
                <w:szCs w:val="21"/>
                <w:lang w:val="en-US" w:eastAsia="zh-CN"/>
                <w14:textFill>
                  <w14:solidFill>
                    <w14:schemeClr w14:val="tx1"/>
                  </w14:solidFill>
                </w14:textFill>
              </w:rPr>
              <w:t>公用事业</w:t>
            </w:r>
            <w:r>
              <w:rPr>
                <w:rFonts w:hint="eastAsia" w:ascii="仿宋_GB2312" w:hAnsi="宋体" w:eastAsia="仿宋_GB2312" w:cs="宋体"/>
                <w:b/>
                <w:color w:val="000000" w:themeColor="text1"/>
                <w:szCs w:val="21"/>
                <w14:textFill>
                  <w14:solidFill>
                    <w14:schemeClr w14:val="tx1"/>
                  </w14:solidFill>
                </w14:textFill>
              </w:rPr>
              <w:t>管理类（1</w:t>
            </w:r>
            <w:r>
              <w:rPr>
                <w:rFonts w:hint="eastAsia" w:ascii="仿宋_GB2312" w:hAnsi="宋体" w:eastAsia="仿宋_GB2312" w:cs="宋体"/>
                <w:b/>
                <w:color w:val="000000" w:themeColor="text1"/>
                <w:szCs w:val="21"/>
                <w:lang w:val="en-US" w:eastAsia="zh-CN"/>
                <w14:textFill>
                  <w14:solidFill>
                    <w14:schemeClr w14:val="tx1"/>
                  </w14:solidFill>
                </w14:textFill>
              </w:rPr>
              <w:t>12</w:t>
            </w:r>
            <w:r>
              <w:rPr>
                <w:rFonts w:hint="eastAsia" w:ascii="仿宋_GB2312" w:hAnsi="宋体" w:eastAsia="仿宋_GB2312" w:cs="宋体"/>
                <w:b/>
                <w:color w:val="000000" w:themeColor="text1"/>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331</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w:t>
            </w:r>
            <w:r>
              <w:rPr>
                <w:rFonts w:hint="eastAsia" w:ascii="仿宋_GB2312" w:hAnsi="宋体" w:eastAsia="仿宋_GB2312" w:cs="宋体"/>
                <w:b/>
                <w:bCs/>
                <w:color w:val="000000" w:themeColor="text1"/>
                <w:kern w:val="0"/>
                <w:szCs w:val="21"/>
                <w14:textFill>
                  <w14:solidFill>
                    <w14:schemeClr w14:val="tx1"/>
                  </w14:solidFill>
                </w14:textFill>
              </w:rPr>
              <w:t>第十七条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9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w:t>
            </w:r>
            <w:r>
              <w:rPr>
                <w:rFonts w:hint="eastAsia" w:ascii="仿宋_GB2312" w:hAnsi="宋体" w:eastAsia="仿宋_GB2312" w:cs="宋体"/>
                <w:color w:val="000000" w:themeColor="text1"/>
                <w:szCs w:val="21"/>
                <w:lang w:eastAsia="zh-CN"/>
                <w14:textFill>
                  <w14:solidFill>
                    <w14:schemeClr w14:val="tx1"/>
                  </w14:solidFill>
                </w14:textFill>
              </w:rPr>
              <w:t>从重情节</w:t>
            </w:r>
            <w:r>
              <w:rPr>
                <w:rFonts w:hint="eastAsia" w:ascii="仿宋_GB2312" w:hAnsi="宋体" w:eastAsia="仿宋_GB2312" w:cs="宋体"/>
                <w:color w:val="000000" w:themeColor="text1"/>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7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w:t>
            </w:r>
            <w:r>
              <w:rPr>
                <w:rFonts w:hint="eastAsia" w:ascii="仿宋_GB2312" w:hAnsi="宋体" w:eastAsia="仿宋_GB2312" w:cs="宋体"/>
                <w:b/>
                <w:bCs/>
                <w:color w:val="000000" w:themeColor="text1"/>
                <w:kern w:val="0"/>
                <w:szCs w:val="21"/>
                <w14:textFill>
                  <w14:solidFill>
                    <w14:schemeClr w14:val="tx1"/>
                  </w14:solidFill>
                </w14:textFill>
              </w:rPr>
              <w:t>第三十条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6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占用面积5平方米以上的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经责令限期改正后不予配合的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曾因此被查处过，再次实施该违法行为的。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333</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w:t>
            </w:r>
            <w:r>
              <w:rPr>
                <w:rFonts w:hint="eastAsia" w:ascii="仿宋_GB2312" w:hAnsi="宋体" w:eastAsia="仿宋_GB2312" w:cs="宋体"/>
                <w:b/>
                <w:bCs/>
                <w:color w:val="000000" w:themeColor="text1"/>
                <w:kern w:val="0"/>
                <w:szCs w:val="21"/>
                <w14:textFill>
                  <w14:solidFill>
                    <w14:schemeClr w14:val="tx1"/>
                  </w14:solidFill>
                </w14:textFill>
              </w:rPr>
              <w:t>第二十八条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造成重大社会影响的。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74"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w:t>
            </w:r>
            <w:r>
              <w:rPr>
                <w:rFonts w:hint="eastAsia" w:ascii="仿宋_GB2312" w:hAnsi="宋体" w:eastAsia="仿宋_GB2312" w:cs="宋体"/>
                <w:b/>
                <w:bCs/>
                <w:color w:val="000000" w:themeColor="text1"/>
                <w:szCs w:val="21"/>
                <w14:textFill>
                  <w14:solidFill>
                    <w14:schemeClr w14:val="tx1"/>
                  </w14:solidFill>
                </w14:textFill>
              </w:rPr>
              <w:t>第九十二条</w:t>
            </w:r>
            <w:r>
              <w:rPr>
                <w:rFonts w:hint="eastAsia" w:ascii="仿宋_GB2312" w:hAnsi="宋体" w:eastAsia="仿宋_GB2312" w:cs="宋体"/>
                <w:b/>
                <w:bCs/>
                <w:color w:val="000000" w:themeColor="text1"/>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1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造成严重危害后果或重大社会影响的。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21"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335</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w:t>
            </w:r>
            <w:r>
              <w:rPr>
                <w:rFonts w:hint="eastAsia" w:ascii="仿宋_GB2312" w:hAnsi="宋体" w:eastAsia="仿宋_GB2312" w:cs="宋体"/>
                <w:b/>
                <w:bCs/>
                <w:color w:val="000000" w:themeColor="text1"/>
                <w:kern w:val="0"/>
                <w:szCs w:val="21"/>
                <w14:textFill>
                  <w14:solidFill>
                    <w14:schemeClr w14:val="tx1"/>
                  </w14:solidFill>
                </w14:textFill>
              </w:rPr>
              <w:t>第三十条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336</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第四十八条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9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40"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337</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第四十九条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w:t>
            </w:r>
            <w:r>
              <w:rPr>
                <w:rFonts w:hint="eastAsia" w:ascii="仿宋_GB2312" w:hAnsi="宋体" w:eastAsia="仿宋_GB2312" w:cs="宋体"/>
                <w:b/>
                <w:bCs/>
                <w:color w:val="000000" w:themeColor="text1"/>
                <w:kern w:val="0"/>
                <w:szCs w:val="21"/>
                <w14:textFill>
                  <w14:solidFill>
                    <w14:schemeClr w14:val="tx1"/>
                  </w14:solidFill>
                </w14:textFill>
              </w:rPr>
              <w:t>第二十五条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6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逾期不改正但尚未造成严重后果的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及时改正违法行为但仍造成严重后果的。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6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逾期不改正且造成严重后果的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338</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第五十条第一款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w:t>
            </w:r>
            <w:r>
              <w:rPr>
                <w:rFonts w:hint="eastAsia" w:ascii="仿宋_GB2312" w:hAnsi="宋体" w:eastAsia="仿宋_GB2312" w:cs="宋体"/>
                <w:b/>
                <w:bCs/>
                <w:color w:val="000000" w:themeColor="text1"/>
                <w:szCs w:val="21"/>
                <w14:textFill>
                  <w14:solidFill>
                    <w14:schemeClr w14:val="tx1"/>
                  </w14:solidFill>
                </w14:textFill>
              </w:rPr>
              <w:t>第二十六条</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14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3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逾期不办排水许可的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已造成严重危害后果或社会影响的。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097"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第五十条第二款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w:t>
            </w:r>
            <w:r>
              <w:rPr>
                <w:rFonts w:hint="eastAsia" w:ascii="仿宋_GB2312" w:hAnsi="宋体" w:eastAsia="仿宋_GB2312" w:cs="宋体"/>
                <w:b/>
                <w:bCs/>
                <w:color w:val="000000" w:themeColor="text1"/>
                <w:szCs w:val="21"/>
                <w14:textFill>
                  <w14:solidFill>
                    <w14:schemeClr w14:val="tx1"/>
                  </w14:solidFill>
                </w14:textFill>
              </w:rPr>
              <w:t>第二十七条</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4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经责令停止违法行为后，继续实施违法行为，且造成严重后果的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6"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第五十一条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9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逾期不改正，尚未造成严重后果的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及时改正，但已造成严重后果的。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6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逾期不改正，且已造成了严重后果的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46"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341</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第五十二条第一款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3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0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出水水质不达标的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第五十二条第二款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6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逾期不改正，尚未造成严重后果的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及时改正，但已造成严重后果的。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4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逾期不改正，且已造成严重后果的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曾因实施该违法行为被查处过，再次实施该违法行为，且已造成严重后果的。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343</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第五十四条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责令限期缴纳，逾期3个月以上未缴纳的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曾因实施该违法行为被查处，再次实施该违法行为，责令限期缴纳，逾期拒不缴纳的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责令限期缴纳，逾期拒不缴纳，造成不良社会影响的。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99"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344</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keepNext w:val="0"/>
              <w:keepLines w:val="0"/>
              <w:pageBreakBefore w:val="0"/>
              <w:widowControl/>
              <w:numPr>
                <w:ilvl w:val="0"/>
                <w:numId w:val="7"/>
              </w:numPr>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未按照国家有关规定履行日常巡查、维修和养护责任，保障设施安全运行的；</w:t>
            </w:r>
          </w:p>
          <w:p>
            <w:pPr>
              <w:keepNext w:val="0"/>
              <w:keepLines w:val="0"/>
              <w:pageBreakBefore w:val="0"/>
              <w:widowControl/>
              <w:numPr>
                <w:ilvl w:val="0"/>
                <w:numId w:val="7"/>
              </w:numPr>
              <w:kinsoku/>
              <w:overflowPunct/>
              <w:topLinePunct w:val="0"/>
              <w:autoSpaceDE/>
              <w:autoSpaceDN/>
              <w:bidi w:val="0"/>
              <w:adjustRightInd/>
              <w:spacing w:line="260" w:lineRule="exact"/>
              <w:ind w:left="0" w:leftChars="0" w:firstLine="420" w:firstLineChars="2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未及时采取防护措施、组织事故抢修的；</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（三）因巡查、维护不到位，导致窨井盖丢失、损毁，造成人员伤亡和财产损失的。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8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逾期不改正，尚未造成严重后果的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及时改正，但已造成严重后果的。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9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逾期不改正，且已造成了严重后果的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曾因实施该违法行为被查处，再次实施该违法行为，且已造成严重后果的。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39"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345</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第五十六条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逾期不采取补救措施，但尚未造成严重后果的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及时采取补救措施，但已造成严重后果的。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4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逾期不采取补救措施，且已造成严重后果的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曾因实施该违法行为被查处，再次实施该违法行为，且已造成严重后果的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造成安全事故的。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6"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346</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第五十七条第一款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7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73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top"/>
          </w:tcPr>
          <w:p>
            <w:pPr>
              <w:keepNext w:val="0"/>
              <w:keepLines w:val="0"/>
              <w:pageBreakBefore w:val="0"/>
              <w:widowControl/>
              <w:kinsoku/>
              <w:overflowPunct/>
              <w:topLinePunct w:val="0"/>
              <w:autoSpaceDE/>
              <w:autoSpaceDN/>
              <w:bidi w:val="0"/>
              <w:adjustRightInd/>
              <w:spacing w:line="260" w:lineRule="exact"/>
              <w:jc w:val="both"/>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vMerge w:val="restart"/>
            <w:tcBorders>
              <w:tl2br w:val="nil"/>
              <w:tr2bl w:val="nil"/>
            </w:tcBorders>
            <w:tcMar>
              <w:top w:w="15" w:type="dxa"/>
              <w:left w:w="15" w:type="dxa"/>
              <w:bottom w:w="15" w:type="dxa"/>
              <w:right w:w="15" w:type="dxa"/>
            </w:tcMar>
            <w:vAlign w:val="top"/>
          </w:tcPr>
          <w:p>
            <w:pPr>
              <w:keepNext w:val="0"/>
              <w:keepLines w:val="0"/>
              <w:pageBreakBefore w:val="0"/>
              <w:widowControl/>
              <w:kinsoku/>
              <w:overflowPunct/>
              <w:topLinePunct w:val="0"/>
              <w:autoSpaceDE/>
              <w:autoSpaceDN/>
              <w:bidi w:val="0"/>
              <w:adjustRightInd/>
              <w:spacing w:line="260" w:lineRule="exact"/>
              <w:jc w:val="both"/>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已影响排水设施安全的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造成安全事故的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造成其他严重后果的。</w:t>
            </w:r>
          </w:p>
        </w:tc>
        <w:tc>
          <w:tcPr>
            <w:tcW w:w="3375" w:type="dxa"/>
            <w:vMerge w:val="restart"/>
            <w:tcBorders>
              <w:tl2br w:val="nil"/>
              <w:tr2bl w:val="nil"/>
            </w:tcBorders>
            <w:tcMar>
              <w:top w:w="15" w:type="dxa"/>
              <w:left w:w="15" w:type="dxa"/>
              <w:bottom w:w="15" w:type="dxa"/>
              <w:right w:w="15" w:type="dxa"/>
            </w:tcMar>
            <w:vAlign w:val="top"/>
          </w:tcPr>
          <w:p>
            <w:pPr>
              <w:keepNext w:val="0"/>
              <w:keepLines w:val="0"/>
              <w:pageBreakBefore w:val="0"/>
              <w:widowControl/>
              <w:kinsoku/>
              <w:overflowPunct/>
              <w:topLinePunct w:val="0"/>
              <w:autoSpaceDE/>
              <w:autoSpaceDN/>
              <w:bidi w:val="0"/>
              <w:adjustRightInd/>
              <w:spacing w:line="260" w:lineRule="exact"/>
              <w:ind w:firstLine="210" w:firstLineChars="100"/>
              <w:jc w:val="both"/>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1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375"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347</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w:t>
            </w:r>
            <w:r>
              <w:rPr>
                <w:rFonts w:hint="eastAsia" w:ascii="仿宋_GB2312" w:hAnsi="宋体" w:eastAsia="仿宋_GB2312" w:cs="宋体"/>
                <w:b/>
                <w:bCs/>
                <w:color w:val="000000" w:themeColor="text1"/>
                <w:kern w:val="0"/>
                <w:szCs w:val="21"/>
                <w14:textFill>
                  <w14:solidFill>
                    <w14:schemeClr w14:val="tx1"/>
                  </w14:solidFill>
                </w14:textFill>
              </w:rPr>
              <w:t>第五十七条第二款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已影响排水设施安全的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造成安全事故的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造成其他严重后果的。</w:t>
            </w:r>
          </w:p>
        </w:tc>
        <w:tc>
          <w:tcPr>
            <w:tcW w:w="3375"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3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3375"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《城镇污水排入排水管网许可管理办法》第十一条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w:t>
            </w:r>
            <w:r>
              <w:rPr>
                <w:rFonts w:hint="eastAsia" w:ascii="仿宋_GB2312" w:hAnsi="宋体" w:eastAsia="仿宋_GB2312" w:cs="宋体"/>
                <w:b/>
                <w:bCs/>
                <w:color w:val="000000" w:themeColor="text1"/>
                <w:szCs w:val="21"/>
                <w14:textFill>
                  <w14:solidFill>
                    <w14:schemeClr w14:val="tx1"/>
                  </w14:solidFill>
                </w14:textFill>
              </w:rPr>
              <w:t>第二十八条</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排水户名称、法定代表人等其他事项变更，未按本办法规定及时向城镇排水主管部门申请办理变更的，由城镇排水主管部门责令改正，可以处3万元以下罚款。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w:t>
            </w:r>
            <w:r>
              <w:rPr>
                <w:rFonts w:hint="eastAsia" w:ascii="仿宋_GB2312" w:hAnsi="宋体" w:eastAsia="仿宋_GB2312" w:cs="宋体"/>
                <w:b/>
                <w:bCs/>
                <w:color w:val="000000" w:themeColor="text1"/>
                <w:szCs w:val="21"/>
                <w14:textFill>
                  <w14:solidFill>
                    <w14:schemeClr w14:val="tx1"/>
                  </w14:solidFill>
                </w14:textFill>
              </w:rPr>
              <w:t>第二十九条</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责令限期改正后，不及时改正的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w:t>
            </w:r>
            <w:r>
              <w:rPr>
                <w:rFonts w:hint="eastAsia" w:ascii="仿宋_GB2312" w:hAnsi="宋体" w:eastAsia="仿宋_GB2312" w:cs="宋体"/>
                <w:b/>
                <w:bCs/>
                <w:color w:val="000000" w:themeColor="text1"/>
                <w:szCs w:val="21"/>
                <w14:textFill>
                  <w14:solidFill>
                    <w14:schemeClr w14:val="tx1"/>
                  </w14:solidFill>
                </w14:textFill>
              </w:rPr>
              <w:t>第三十条</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3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责令限期改正后，不及时改正的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《城镇污水排入排水管网许可管理办法》第十三条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w:t>
            </w:r>
            <w:r>
              <w:rPr>
                <w:rFonts w:hint="eastAsia" w:ascii="仿宋_GB2312" w:hAnsi="宋体" w:eastAsia="仿宋_GB2312" w:cs="宋体"/>
                <w:b/>
                <w:bCs/>
                <w:color w:val="000000" w:themeColor="text1"/>
                <w:szCs w:val="21"/>
                <w14:textFill>
                  <w14:solidFill>
                    <w14:schemeClr w14:val="tx1"/>
                  </w14:solidFill>
                </w14:textFill>
              </w:rPr>
              <w:t>第三十一条</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逾期不采取补救措施，但尚未造成严重后果的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采取补救措施但仍造成严重后果的。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逾期不改正，且已造成严重后果的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曾因实施该违法行为被查处，再次实施该违法行为，且已造成严重后果的。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排水户拒不接受水质、水量监测或者妨碍、阻挠城镇排水主管部门依法监督检查的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《城镇污水排入排水管网许可管理办法》第十七条、第十八条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w:t>
            </w:r>
            <w:r>
              <w:rPr>
                <w:rFonts w:hint="eastAsia" w:ascii="仿宋_GB2312" w:hAnsi="宋体" w:eastAsia="仿宋_GB2312" w:cs="宋体"/>
                <w:b/>
                <w:bCs/>
                <w:color w:val="000000" w:themeColor="text1"/>
                <w:szCs w:val="21"/>
                <w14:textFill>
                  <w14:solidFill>
                    <w14:schemeClr w14:val="tx1"/>
                  </w14:solidFill>
                </w14:textFill>
              </w:rPr>
              <w:t>第三十二条</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情节严重，责令限期改正后，不及时改正的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情节严重，且曾因该违法行为被查处，再次实施该违法行为的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情节严重，造成严重危害后果的。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8"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353</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第三十九条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曾因无资质或超资质被查处，再次实施该违法行为的。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354</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造成重大社会影响的。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67"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6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24"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8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42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7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50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99"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4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0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4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9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1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4"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8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4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8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7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39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75"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37" w:hRule="atLeast"/>
          <w:jc w:val="center"/>
        </w:trPr>
        <w:tc>
          <w:tcPr>
            <w:tcW w:w="518"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90" w:hRule="atLeast"/>
          <w:jc w:val="center"/>
        </w:trPr>
        <w:tc>
          <w:tcPr>
            <w:tcW w:w="518"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87"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363</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51" w:hRule="atLeast"/>
          <w:jc w:val="center"/>
        </w:trPr>
        <w:tc>
          <w:tcPr>
            <w:tcW w:w="518"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518" w:hRule="atLeast"/>
          <w:jc w:val="center"/>
        </w:trPr>
        <w:tc>
          <w:tcPr>
            <w:tcW w:w="518"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09"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2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1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27"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0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0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4"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8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1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紧急抢修埋设在城市道路下的管线，不按照规定补办批准手续，超过规定时限10日以上的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09"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w:t>
            </w:r>
            <w:r>
              <w:rPr>
                <w:rFonts w:hint="eastAsia" w:ascii="仿宋_GB2312" w:hAnsi="宋体" w:eastAsia="仿宋_GB2312" w:cs="宋体"/>
                <w:b/>
                <w:bCs/>
                <w:color w:val="000000" w:themeColor="text1"/>
                <w:kern w:val="0"/>
                <w:szCs w:val="21"/>
                <w14:textFill>
                  <w14:solidFill>
                    <w14:schemeClr w14:val="tx1"/>
                  </w14:solidFill>
                </w14:textFill>
              </w:rPr>
              <w:t>第四十二条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5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6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368</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第四十五条第一款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第四十五条第二款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6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87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b/>
                <w:bCs/>
                <w:color w:val="000000" w:themeColor="text1"/>
                <w:kern w:val="0"/>
                <w:szCs w:val="21"/>
                <w14:textFill>
                  <w14:solidFill>
                    <w14:schemeClr w14:val="tx1"/>
                  </w14:solidFill>
                </w14:textFill>
              </w:rPr>
              <w:t>第四十六条</w:t>
            </w:r>
            <w:bookmarkEnd w:id="14"/>
            <w:r>
              <w:rPr>
                <w:rFonts w:hint="eastAsia" w:ascii="仿宋_GB2312" w:hAnsi="宋体" w:eastAsia="仿宋_GB2312" w:cs="宋体"/>
                <w:b/>
                <w:bCs/>
                <w:color w:val="000000" w:themeColor="text1"/>
                <w:kern w:val="0"/>
                <w:szCs w:val="21"/>
                <w:lang w:eastAsia="zh-CN"/>
                <w14:textFill>
                  <w14:solidFill>
                    <w14:schemeClr w14:val="tx1"/>
                  </w14:solidFill>
                </w14:textFill>
              </w:rPr>
              <w:t>（一）</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79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3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28"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（二）</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6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40"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eastAsia="仿宋_GB2312"/>
                <w:color w:val="000000" w:themeColor="text1"/>
                <w:sz w:val="2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（三）</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54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6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35"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w:t>
            </w:r>
            <w:r>
              <w:rPr>
                <w:rFonts w:hint="eastAsia" w:ascii="仿宋_GB2312" w:hAnsi="宋体" w:eastAsia="仿宋_GB2312" w:cs="宋体"/>
                <w:color w:val="000000" w:themeColor="text1"/>
                <w:kern w:val="0"/>
                <w:szCs w:val="21"/>
                <w:lang w:eastAsia="zh-CN"/>
                <w14:textFill>
                  <w14:solidFill>
                    <w14:schemeClr w14:val="tx1"/>
                  </w14:solidFill>
                </w14:textFill>
              </w:rPr>
              <w:t>（四）</w:t>
            </w:r>
            <w:r>
              <w:rPr>
                <w:rFonts w:hint="eastAsia" w:ascii="仿宋_GB2312" w:hAnsi="宋体" w:eastAsia="仿宋_GB2312" w:cs="宋体"/>
                <w:color w:val="000000" w:themeColor="text1"/>
                <w:kern w:val="0"/>
                <w:szCs w:val="21"/>
                <w14:textFill>
                  <w14:solidFill>
                    <w14:schemeClr w14:val="tx1"/>
                  </w14:solidFill>
                </w14:textFill>
              </w:rPr>
              <w:t>项</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75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5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127"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eastAsia="仿宋_GB2312"/>
                <w:color w:val="000000" w:themeColor="text1"/>
                <w:sz w:val="2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i w:val="0"/>
                <w:iCs w:val="0"/>
                <w:color w:val="000000" w:themeColor="text1"/>
                <w:kern w:val="0"/>
                <w:szCs w:val="21"/>
                <w14:textFill>
                  <w14:solidFill>
                    <w14:schemeClr w14:val="tx1"/>
                  </w14:solidFill>
                </w14:textFill>
              </w:rPr>
              <w:t>第四十六条</w:t>
            </w:r>
            <w:r>
              <w:rPr>
                <w:rFonts w:hint="eastAsia" w:ascii="仿宋_GB2312" w:hAnsi="宋体" w:eastAsia="仿宋_GB2312" w:cs="宋体"/>
                <w:b/>
                <w:bCs/>
                <w:i w:val="0"/>
                <w:iCs w:val="0"/>
                <w:color w:val="000000" w:themeColor="text1"/>
                <w:kern w:val="0"/>
                <w:szCs w:val="21"/>
                <w:lang w:eastAsia="zh-CN"/>
                <w14:textFill>
                  <w14:solidFill>
                    <w14:schemeClr w14:val="tx1"/>
                  </w14:solidFill>
                </w14:textFill>
              </w:rPr>
              <w:t>（五）</w:t>
            </w:r>
            <w:r>
              <w:rPr>
                <w:rFonts w:hint="eastAsia" w:ascii="仿宋_GB2312" w:hAnsi="宋体" w:eastAsia="仿宋_GB2312" w:cs="宋体"/>
                <w:b/>
                <w:bCs/>
                <w:i w:val="0"/>
                <w:iCs w:val="0"/>
                <w:color w:val="000000" w:themeColor="text1"/>
                <w:kern w:val="0"/>
                <w:szCs w:val="21"/>
                <w14:textFill>
                  <w14:solidFill>
                    <w14:schemeClr w14:val="tx1"/>
                  </w14:solidFill>
                </w14:textFill>
              </w:rPr>
              <w:t>项</w:t>
            </w:r>
            <w:r>
              <w:rPr>
                <w:rFonts w:hint="eastAsia" w:ascii="仿宋_GB2312" w:hAnsi="宋体" w:eastAsia="仿宋_GB2312" w:cs="宋体"/>
                <w:b/>
                <w:bCs/>
                <w:i w:val="0"/>
                <w:iCs w:val="0"/>
                <w:color w:val="000000" w:themeColor="text1"/>
                <w:kern w:val="0"/>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87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08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（六）</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21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9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9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（七）</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18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377</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第四十八条</w:t>
            </w:r>
            <w:bookmarkEnd w:id="15"/>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2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4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38"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378</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第四十九条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盗用燃气的，依照有关治安管理处罚的法律规定进行处罚。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0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9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第五十条</w:t>
            </w:r>
            <w:bookmarkEnd w:id="16"/>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13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第五十一条第一款</w:t>
            </w:r>
            <w:bookmarkEnd w:id="17"/>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造成安全事故的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381</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both"/>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第五十一条第二款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2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第五十二条</w:t>
            </w:r>
            <w:bookmarkEnd w:id="18"/>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4"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《城镇燃气管理条例》第十八条第八项</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restart"/>
            <w:tcBorders>
              <w:tl2br w:val="nil"/>
              <w:tr2bl w:val="nil"/>
            </w:tcBorders>
            <w:vAlign w:val="center"/>
          </w:tcPr>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w:t>
            </w:r>
            <w:r>
              <w:rPr>
                <w:rFonts w:hint="eastAsia" w:ascii="仿宋_GB2312" w:eastAsia="仿宋_GB2312"/>
                <w:b/>
                <w:bCs/>
                <w:color w:val="000000" w:themeColor="text1"/>
                <w:sz w:val="21"/>
                <w:szCs w:val="21"/>
                <w14:textFill>
                  <w14:solidFill>
                    <w14:schemeClr w14:val="tx1"/>
                  </w14:solidFill>
                </w14:textFill>
              </w:rPr>
              <w:t>第四十七条</w:t>
            </w:r>
            <w:r>
              <w:rPr>
                <w:rFonts w:hint="eastAsia" w:ascii="仿宋_GB2312" w:eastAsia="仿宋_GB2312"/>
                <w:b/>
                <w:bCs/>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3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17"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384</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w:t>
            </w:r>
            <w:r>
              <w:rPr>
                <w:rFonts w:hint="eastAsia" w:ascii="仿宋_GB2312" w:hAnsi="宋体" w:eastAsia="仿宋_GB2312" w:cs="宋体"/>
                <w:b/>
                <w:bCs/>
                <w:color w:val="000000" w:themeColor="text1"/>
                <w:kern w:val="0"/>
                <w:szCs w:val="21"/>
                <w14:textFill>
                  <w14:solidFill>
                    <w14:schemeClr w14:val="tx1"/>
                  </w14:solidFill>
                </w14:textFill>
              </w:rPr>
              <w:t>第二十五条</w:t>
            </w:r>
            <w:r>
              <w:rPr>
                <w:rFonts w:hint="eastAsia" w:ascii="仿宋_GB2312" w:hAnsi="宋体" w:eastAsia="仿宋_GB2312" w:cs="宋体"/>
                <w:b/>
                <w:bCs/>
                <w:color w:val="000000" w:themeColor="text1"/>
                <w:kern w:val="0"/>
                <w:szCs w:val="21"/>
                <w:lang w:eastAsia="zh-CN"/>
                <w14:textFill>
                  <w14:solidFill>
                    <w14:schemeClr w14:val="tx1"/>
                  </w14:solidFill>
                </w14:textFill>
              </w:rPr>
              <w:t>（一）</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2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3"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w:t>
            </w:r>
            <w:r>
              <w:rPr>
                <w:rFonts w:hint="eastAsia" w:ascii="仿宋_GB2312" w:hAnsi="宋体" w:eastAsia="仿宋_GB2312" w:cs="宋体"/>
                <w:b/>
                <w:bCs/>
                <w:color w:val="000000" w:themeColor="text1"/>
                <w:kern w:val="0"/>
                <w:szCs w:val="21"/>
                <w14:textFill>
                  <w14:solidFill>
                    <w14:schemeClr w14:val="tx1"/>
                  </w14:solidFill>
                </w14:textFill>
              </w:rPr>
              <w:t>第二十五条</w:t>
            </w:r>
            <w:r>
              <w:rPr>
                <w:rFonts w:hint="eastAsia" w:ascii="仿宋_GB2312" w:hAnsi="宋体" w:eastAsia="仿宋_GB2312" w:cs="宋体"/>
                <w:b/>
                <w:bCs/>
                <w:color w:val="000000" w:themeColor="text1"/>
                <w:kern w:val="0"/>
                <w:szCs w:val="21"/>
                <w:lang w:eastAsia="zh-CN"/>
                <w14:textFill>
                  <w14:solidFill>
                    <w14:schemeClr w14:val="tx1"/>
                  </w14:solidFill>
                </w14:textFill>
              </w:rPr>
              <w:t>（二）</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44"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w:t>
            </w:r>
            <w:r>
              <w:rPr>
                <w:rFonts w:hint="eastAsia" w:ascii="仿宋_GB2312" w:hAnsi="宋体" w:eastAsia="仿宋_GB2312" w:cs="宋体"/>
                <w:b/>
                <w:bCs/>
                <w:color w:val="000000" w:themeColor="text1"/>
                <w:kern w:val="0"/>
                <w:szCs w:val="21"/>
                <w14:textFill>
                  <w14:solidFill>
                    <w14:schemeClr w14:val="tx1"/>
                  </w14:solidFill>
                </w14:textFill>
              </w:rPr>
              <w:t>第二十五条</w:t>
            </w:r>
            <w:r>
              <w:rPr>
                <w:rFonts w:hint="eastAsia" w:ascii="仿宋_GB2312" w:hAnsi="宋体" w:eastAsia="仿宋_GB2312" w:cs="宋体"/>
                <w:b/>
                <w:bCs/>
                <w:color w:val="000000" w:themeColor="text1"/>
                <w:kern w:val="0"/>
                <w:szCs w:val="21"/>
                <w:lang w:eastAsia="zh-CN"/>
                <w14:textFill>
                  <w14:solidFill>
                    <w14:schemeClr w14:val="tx1"/>
                  </w14:solidFill>
                </w14:textFill>
              </w:rPr>
              <w:t>（三）</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3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60"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w:t>
            </w:r>
            <w:r>
              <w:rPr>
                <w:rFonts w:hint="eastAsia" w:ascii="仿宋_GB2312" w:hAnsi="宋体" w:eastAsia="仿宋_GB2312" w:cs="宋体"/>
                <w:b/>
                <w:bCs/>
                <w:color w:val="000000" w:themeColor="text1"/>
                <w:kern w:val="0"/>
                <w:szCs w:val="21"/>
                <w14:textFill>
                  <w14:solidFill>
                    <w14:schemeClr w14:val="tx1"/>
                  </w14:solidFill>
                </w14:textFill>
              </w:rPr>
              <w:t>第二十五条</w:t>
            </w:r>
            <w:r>
              <w:rPr>
                <w:rFonts w:hint="eastAsia" w:ascii="仿宋_GB2312" w:hAnsi="宋体" w:eastAsia="仿宋_GB2312" w:cs="宋体"/>
                <w:b/>
                <w:bCs/>
                <w:color w:val="000000" w:themeColor="text1"/>
                <w:kern w:val="0"/>
                <w:szCs w:val="21"/>
                <w:lang w:eastAsia="zh-CN"/>
                <w14:textFill>
                  <w14:solidFill>
                    <w14:schemeClr w14:val="tx1"/>
                  </w14:solidFill>
                </w14:textFill>
              </w:rPr>
              <w:t>（四）</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4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9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30"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w:t>
            </w:r>
            <w:r>
              <w:rPr>
                <w:rFonts w:hint="eastAsia" w:ascii="仿宋_GB2312" w:hAnsi="宋体" w:eastAsia="仿宋_GB2312" w:cs="宋体"/>
                <w:b/>
                <w:bCs/>
                <w:color w:val="000000" w:themeColor="text1"/>
                <w:kern w:val="0"/>
                <w:szCs w:val="21"/>
                <w14:textFill>
                  <w14:solidFill>
                    <w14:schemeClr w14:val="tx1"/>
                  </w14:solidFill>
                </w14:textFill>
              </w:rPr>
              <w:t>第二十五条</w:t>
            </w:r>
            <w:r>
              <w:rPr>
                <w:rFonts w:hint="eastAsia" w:ascii="仿宋_GB2312" w:hAnsi="宋体" w:eastAsia="仿宋_GB2312" w:cs="宋体"/>
                <w:b/>
                <w:bCs/>
                <w:color w:val="000000" w:themeColor="text1"/>
                <w:kern w:val="0"/>
                <w:szCs w:val="21"/>
                <w:lang w:eastAsia="zh-CN"/>
                <w14:textFill>
                  <w14:solidFill>
                    <w14:schemeClr w14:val="tx1"/>
                  </w14:solidFill>
                </w14:textFill>
              </w:rPr>
              <w:t>（五）</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7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2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w:t>
            </w:r>
            <w:r>
              <w:rPr>
                <w:rFonts w:hint="eastAsia" w:ascii="仿宋_GB2312" w:hAnsi="宋体" w:eastAsia="仿宋_GB2312" w:cs="宋体"/>
                <w:b/>
                <w:bCs/>
                <w:color w:val="000000" w:themeColor="text1"/>
                <w:kern w:val="0"/>
                <w:szCs w:val="21"/>
                <w14:textFill>
                  <w14:solidFill>
                    <w14:schemeClr w14:val="tx1"/>
                  </w14:solidFill>
                </w14:textFill>
              </w:rPr>
              <w:t>第二十六条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w:t>
            </w:r>
            <w:r>
              <w:rPr>
                <w:rFonts w:hint="eastAsia" w:ascii="仿宋_GB2312" w:hAnsi="宋体" w:eastAsia="仿宋_GB2312" w:cs="宋体"/>
                <w:b/>
                <w:bCs/>
                <w:color w:val="000000" w:themeColor="text1"/>
                <w:kern w:val="0"/>
                <w:szCs w:val="21"/>
                <w14:textFill>
                  <w14:solidFill>
                    <w14:schemeClr w14:val="tx1"/>
                  </w14:solidFill>
                </w14:textFill>
              </w:rPr>
              <w:t>第二十七条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3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391</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w:t>
            </w:r>
            <w:r>
              <w:rPr>
                <w:rFonts w:hint="eastAsia" w:ascii="仿宋_GB2312" w:hAnsi="宋体" w:eastAsia="仿宋_GB2312" w:cs="宋体"/>
                <w:b/>
                <w:bCs/>
                <w:color w:val="000000" w:themeColor="text1"/>
                <w:kern w:val="0"/>
                <w:szCs w:val="21"/>
                <w14:textFill>
                  <w14:solidFill>
                    <w14:schemeClr w14:val="tx1"/>
                  </w14:solidFill>
                </w14:textFill>
              </w:rPr>
              <w:t>第二十八条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s="宋体"/>
                <w:b/>
                <w:bCs/>
                <w:color w:val="000000" w:themeColor="text1"/>
                <w:kern w:val="0"/>
                <w:szCs w:val="21"/>
                <w:lang w:val="en-US" w:eastAsia="zh-CN"/>
                <w14:textFill>
                  <w14:solidFill>
                    <w14:schemeClr w14:val="tx1"/>
                  </w14:solidFill>
                </w14:textFill>
              </w:rPr>
              <w:t>第十六条：</w:t>
            </w:r>
            <w:r>
              <w:rPr>
                <w:rFonts w:hint="eastAsia" w:ascii="仿宋_GB2312" w:hAnsi="宋体" w:eastAsia="仿宋_GB2312" w:cs="宋体"/>
                <w:color w:val="000000" w:themeColor="text1"/>
                <w:kern w:val="0"/>
                <w:szCs w:val="21"/>
                <w:lang w:val="en-US" w:eastAsia="zh-CN"/>
                <w14:textFill>
                  <w14:solidFill>
                    <w14:schemeClr w14:val="tx1"/>
                  </w14:solidFill>
                </w14:textFill>
              </w:rPr>
              <w:t>超限机动车辆、履带车、铁轮车等需经过城市桥梁的，在报公安交通管理部门审批前，应当先经城市人民政府市政工程设施行政主管部门同意，并采取相应技术措施后，方可通行。</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0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9"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w:t>
            </w:r>
            <w:r>
              <w:rPr>
                <w:rFonts w:hint="eastAsia" w:ascii="仿宋_GB2312" w:hAnsi="宋体" w:eastAsia="仿宋_GB2312" w:cs="宋体"/>
                <w:b/>
                <w:bCs/>
                <w:color w:val="000000" w:themeColor="text1"/>
                <w:kern w:val="0"/>
                <w:szCs w:val="21"/>
                <w14:textFill>
                  <w14:solidFill>
                    <w14:schemeClr w14:val="tx1"/>
                  </w14:solidFill>
                </w14:textFill>
              </w:rPr>
              <w:t>第二十八条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第二十三条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经过检测评估，确定城市桥梁的承载能力下降，但尚未构成危桥的，城市桥梁产权人和委托管理人应当及时设置警示标志，并立即采取加固等安全措施。</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城市桥梁产权人或者委托管理人对检测评估结论有异议的，可以依法申请重新检测评估。但重新检测评估结论未果之前，不得停止执行前款规定。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0"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393</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w:t>
            </w:r>
            <w:r>
              <w:rPr>
                <w:rFonts w:hint="eastAsia" w:ascii="仿宋_GB2312" w:hAnsi="宋体" w:eastAsia="仿宋_GB2312" w:cs="宋体"/>
                <w:b/>
                <w:bCs/>
                <w:color w:val="000000" w:themeColor="text1"/>
                <w:kern w:val="0"/>
                <w:szCs w:val="21"/>
                <w14:textFill>
                  <w14:solidFill>
                    <w14:schemeClr w14:val="tx1"/>
                  </w14:solidFill>
                </w14:textFill>
              </w:rPr>
              <w:t>第十七条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9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394</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w:t>
            </w:r>
            <w:r>
              <w:rPr>
                <w:rFonts w:hint="eastAsia" w:ascii="仿宋_GB2312" w:hAnsi="宋体" w:eastAsia="仿宋_GB2312" w:cs="宋体"/>
                <w:b/>
                <w:bCs/>
                <w:color w:val="000000" w:themeColor="text1"/>
                <w:kern w:val="0"/>
                <w:szCs w:val="21"/>
                <w14:textFill>
                  <w14:solidFill>
                    <w14:schemeClr w14:val="tx1"/>
                  </w14:solidFill>
                </w14:textFill>
              </w:rPr>
              <w:t>第十八条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395</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w:t>
            </w:r>
            <w:r>
              <w:rPr>
                <w:rFonts w:hint="eastAsia" w:ascii="仿宋_GB2312" w:hAnsi="宋体" w:eastAsia="仿宋_GB2312" w:cs="宋体"/>
                <w:b/>
                <w:bCs/>
                <w:color w:val="000000" w:themeColor="text1"/>
                <w:kern w:val="0"/>
                <w:szCs w:val="21"/>
                <w14:textFill>
                  <w14:solidFill>
                    <w14:schemeClr w14:val="tx1"/>
                  </w14:solidFill>
                </w14:textFill>
              </w:rPr>
              <w:t>第三十一条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8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396</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w:t>
            </w:r>
            <w:r>
              <w:rPr>
                <w:rFonts w:hint="eastAsia" w:ascii="仿宋_GB2312" w:hAnsi="宋体" w:eastAsia="仿宋_GB2312" w:cs="宋体"/>
                <w:b/>
                <w:bCs/>
                <w:color w:val="000000" w:themeColor="text1"/>
                <w:kern w:val="0"/>
                <w:szCs w:val="21"/>
                <w14:textFill>
                  <w14:solidFill>
                    <w14:schemeClr w14:val="tx1"/>
                  </w14:solidFill>
                </w14:textFill>
              </w:rPr>
              <w:t>第三十二条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4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逾期未改正的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397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w:t>
            </w:r>
            <w:r>
              <w:rPr>
                <w:rFonts w:hint="eastAsia" w:ascii="仿宋_GB2312" w:hAnsi="宋体" w:eastAsia="仿宋_GB2312" w:cs="宋体"/>
                <w:b/>
                <w:bCs/>
                <w:color w:val="000000" w:themeColor="text1"/>
                <w:kern w:val="0"/>
                <w:szCs w:val="21"/>
                <w14:textFill>
                  <w14:solidFill>
                    <w14:schemeClr w14:val="tx1"/>
                  </w14:solidFill>
                </w14:textFill>
              </w:rPr>
              <w:t>第三十二条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逾期未改正的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w:t>
            </w:r>
            <w:r>
              <w:rPr>
                <w:rFonts w:hint="eastAsia" w:ascii="仿宋_GB2312" w:hAnsi="宋体" w:eastAsia="仿宋_GB2312" w:cs="宋体"/>
                <w:b/>
                <w:bCs/>
                <w:color w:val="000000" w:themeColor="text1"/>
                <w:kern w:val="0"/>
                <w:szCs w:val="21"/>
                <w14:textFill>
                  <w14:solidFill>
                    <w14:schemeClr w14:val="tx1"/>
                  </w14:solidFill>
                </w14:textFill>
              </w:rPr>
              <w:t>第三十二条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逾期未改正的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w:t>
            </w:r>
            <w:r>
              <w:rPr>
                <w:rFonts w:hint="eastAsia" w:ascii="仿宋_GB2312" w:hAnsi="宋体" w:eastAsia="仿宋_GB2312" w:cs="宋体"/>
                <w:b/>
                <w:bCs/>
                <w:color w:val="000000" w:themeColor="text1"/>
                <w:kern w:val="0"/>
                <w:szCs w:val="21"/>
                <w14:textFill>
                  <w14:solidFill>
                    <w14:schemeClr w14:val="tx1"/>
                  </w14:solidFill>
                </w14:textFill>
              </w:rPr>
              <w:t>第三十二条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逾期未改正的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w:t>
            </w:r>
            <w:r>
              <w:rPr>
                <w:rFonts w:hint="eastAsia" w:ascii="仿宋_GB2312" w:hAnsi="宋体" w:eastAsia="仿宋_GB2312" w:cs="宋体"/>
                <w:b/>
                <w:bCs/>
                <w:color w:val="000000" w:themeColor="text1"/>
                <w:kern w:val="0"/>
                <w:szCs w:val="21"/>
                <w14:textFill>
                  <w14:solidFill>
                    <w14:schemeClr w14:val="tx1"/>
                  </w14:solidFill>
                </w14:textFill>
              </w:rPr>
              <w:t>第三十二条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逾期未改正的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w:t>
            </w:r>
            <w:r>
              <w:rPr>
                <w:rFonts w:hint="eastAsia" w:ascii="仿宋_GB2312" w:hAnsi="宋体" w:eastAsia="仿宋_GB2312" w:cs="宋体"/>
                <w:b/>
                <w:bCs/>
                <w:color w:val="000000" w:themeColor="text1"/>
                <w:kern w:val="0"/>
                <w:szCs w:val="21"/>
                <w14:textFill>
                  <w14:solidFill>
                    <w14:schemeClr w14:val="tx1"/>
                  </w14:solidFill>
                </w14:textFill>
              </w:rPr>
              <w:t>第三十二条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逾期未改正的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9"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w:t>
            </w:r>
            <w:r>
              <w:rPr>
                <w:rFonts w:hint="eastAsia" w:ascii="仿宋_GB2312" w:hAnsi="宋体" w:eastAsia="仿宋_GB2312" w:cs="宋体"/>
                <w:b/>
                <w:bCs/>
                <w:color w:val="000000" w:themeColor="text1"/>
                <w:kern w:val="0"/>
                <w:szCs w:val="21"/>
                <w14:textFill>
                  <w14:solidFill>
                    <w14:schemeClr w14:val="tx1"/>
                  </w14:solidFill>
                </w14:textFill>
              </w:rPr>
              <w:t>第二十条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9" w:hRule="atLeast"/>
          <w:jc w:val="center"/>
        </w:trPr>
        <w:tc>
          <w:tcPr>
            <w:tcW w:w="518"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9" w:hRule="atLeast"/>
          <w:jc w:val="center"/>
        </w:trPr>
        <w:tc>
          <w:tcPr>
            <w:tcW w:w="518"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w:t>
            </w:r>
            <w:r>
              <w:rPr>
                <w:rFonts w:hint="eastAsia" w:ascii="仿宋_GB2312" w:hAnsi="宋体" w:eastAsia="仿宋_GB2312" w:cs="宋体"/>
                <w:b/>
                <w:bCs/>
                <w:color w:val="000000" w:themeColor="text1"/>
                <w:kern w:val="0"/>
                <w:szCs w:val="21"/>
                <w14:textFill>
                  <w14:solidFill>
                    <w14:schemeClr w14:val="tx1"/>
                  </w14:solidFill>
                </w14:textFill>
              </w:rPr>
              <w:t>第二十条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0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经责令整改后，不采取整改措施的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严重影响城市市容和环境卫生，造成严重危害后果或重大社会影响的。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w:t>
            </w:r>
            <w:r>
              <w:rPr>
                <w:rFonts w:hint="eastAsia" w:ascii="仿宋_GB2312" w:hAnsi="宋体" w:eastAsia="仿宋_GB2312" w:cs="宋体"/>
                <w:b/>
                <w:bCs/>
                <w:color w:val="000000" w:themeColor="text1"/>
                <w:kern w:val="0"/>
                <w:szCs w:val="21"/>
                <w14:textFill>
                  <w14:solidFill>
                    <w14:schemeClr w14:val="tx1"/>
                  </w14:solidFill>
                </w14:textFill>
              </w:rPr>
              <w:t>第二十条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405</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w:t>
            </w:r>
            <w:r>
              <w:rPr>
                <w:rFonts w:hint="eastAsia" w:ascii="仿宋_GB2312" w:hAnsi="宋体" w:eastAsia="仿宋_GB2312" w:cs="宋体"/>
                <w:b/>
                <w:bCs/>
                <w:color w:val="000000" w:themeColor="text1"/>
                <w:kern w:val="0"/>
                <w:szCs w:val="21"/>
                <w14:textFill>
                  <w14:solidFill>
                    <w14:schemeClr w14:val="tx1"/>
                  </w14:solidFill>
                </w14:textFill>
              </w:rPr>
              <w:t>第二十一条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6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经责令整改后，不采取整改措施的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严重影响城市市容和环境卫生，造成严重危害后果或重大社会影响的。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101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w:t>
            </w:r>
            <w:r>
              <w:rPr>
                <w:rFonts w:hint="eastAsia" w:ascii="仿宋_GB2312" w:hAnsi="宋体" w:eastAsia="仿宋_GB2312" w:cs="宋体"/>
                <w:b/>
                <w:bCs/>
                <w:color w:val="000000" w:themeColor="text1"/>
                <w:kern w:val="0"/>
                <w:szCs w:val="21"/>
                <w14:textFill>
                  <w14:solidFill>
                    <w14:schemeClr w14:val="tx1"/>
                  </w14:solidFill>
                </w14:textFill>
              </w:rPr>
              <w:t>第二十二条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w:t>
            </w:r>
            <w:r>
              <w:rPr>
                <w:rFonts w:hint="eastAsia" w:ascii="仿宋_GB2312" w:hAnsi="宋体" w:eastAsia="仿宋_GB2312" w:cs="宋体"/>
                <w:color w:val="000000" w:themeColor="text1"/>
                <w:kern w:val="0"/>
                <w:szCs w:val="21"/>
                <w:lang w:val="en-US" w:eastAsia="zh-CN"/>
                <w14:textFill>
                  <w14:solidFill>
                    <w14:schemeClr w14:val="tx1"/>
                  </w14:solidFill>
                </w14:textFill>
              </w:rPr>
              <w:t>5000</w:t>
            </w:r>
            <w:r>
              <w:rPr>
                <w:rFonts w:hint="eastAsia" w:ascii="仿宋_GB2312" w:hAnsi="宋体" w:eastAsia="仿宋_GB2312" w:cs="宋体"/>
                <w:color w:val="000000" w:themeColor="text1"/>
                <w:kern w:val="0"/>
                <w:szCs w:val="21"/>
                <w14:textFill>
                  <w14:solidFill>
                    <w14:schemeClr w14:val="tx1"/>
                  </w14:solidFill>
                </w14:textFill>
              </w:rPr>
              <w:t>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7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3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08"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407</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w:t>
            </w:r>
            <w:r>
              <w:rPr>
                <w:rFonts w:hint="eastAsia" w:ascii="仿宋_GB2312" w:hAnsi="宋体" w:eastAsia="仿宋_GB2312" w:cs="宋体"/>
                <w:b/>
                <w:bCs/>
                <w:color w:val="000000" w:themeColor="text1"/>
                <w:kern w:val="0"/>
                <w:szCs w:val="21"/>
                <w14:textFill>
                  <w14:solidFill>
                    <w14:schemeClr w14:val="tx1"/>
                  </w14:solidFill>
                </w14:textFill>
              </w:rPr>
              <w:t>第二十三条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0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08</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w:t>
            </w:r>
            <w:r>
              <w:rPr>
                <w:rFonts w:hint="eastAsia" w:ascii="仿宋_GB2312" w:hAnsi="宋体" w:eastAsia="仿宋_GB2312" w:cs="宋体"/>
                <w:b/>
                <w:bCs/>
                <w:color w:val="000000" w:themeColor="text1"/>
                <w:kern w:val="0"/>
                <w:szCs w:val="21"/>
                <w14:textFill>
                  <w14:solidFill>
                    <w14:schemeClr w14:val="tx1"/>
                  </w14:solidFill>
                </w14:textFill>
              </w:rPr>
              <w:t>第二十四条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7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00"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09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w:t>
            </w:r>
            <w:r>
              <w:rPr>
                <w:rFonts w:hint="eastAsia" w:ascii="仿宋_GB2312" w:hAnsi="宋体" w:eastAsia="仿宋_GB2312" w:cs="宋体"/>
                <w:b/>
                <w:bCs/>
                <w:color w:val="000000" w:themeColor="text1"/>
                <w:kern w:val="0"/>
                <w:szCs w:val="21"/>
                <w14:textFill>
                  <w14:solidFill>
                    <w14:schemeClr w14:val="tx1"/>
                  </w14:solidFill>
                </w14:textFill>
              </w:rPr>
              <w:t>第二十五条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7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未经核准擅自处置建筑垃圾50立方米以上的，或处置超出核准范围的建筑垃圾50立方米以上的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造成严重危害后果或影响的。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w:t>
            </w:r>
            <w:r>
              <w:rPr>
                <w:rFonts w:hint="eastAsia" w:ascii="仿宋_GB2312" w:hAnsi="宋体" w:eastAsia="仿宋_GB2312" w:cs="宋体"/>
                <w:b/>
                <w:bCs/>
                <w:color w:val="000000" w:themeColor="text1"/>
                <w:kern w:val="0"/>
                <w:szCs w:val="21"/>
                <w14:textFill>
                  <w14:solidFill>
                    <w14:schemeClr w14:val="tx1"/>
                  </w14:solidFill>
                </w14:textFill>
              </w:rPr>
              <w:t>第二十六条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4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8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第三十八条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78"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第三十九条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4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4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经责令限期改正后，不及时改正的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9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经责令整改后，不采取整改措施的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造成重大社会影响或造成严重危害后果的。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0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5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32"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8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2"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4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33"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0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7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40"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1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79"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1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6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4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92"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6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7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2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6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5"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35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7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3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59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08"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w:t>
            </w:r>
            <w:r>
              <w:rPr>
                <w:rFonts w:hint="eastAsia" w:ascii="仿宋_GB2312" w:hAnsi="宋体" w:eastAsia="仿宋_GB2312" w:cs="宋体"/>
                <w:b/>
                <w:bCs/>
                <w:color w:val="000000" w:themeColor="text1"/>
                <w:szCs w:val="21"/>
                <w14:textFill>
                  <w14:solidFill>
                    <w14:schemeClr w14:val="tx1"/>
                  </w14:solidFill>
                </w14:textFill>
              </w:rPr>
              <w:t>第九条第一项</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8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w:t>
            </w:r>
            <w:r>
              <w:rPr>
                <w:rFonts w:hint="eastAsia" w:ascii="仿宋_GB2312" w:hAnsi="宋体" w:eastAsia="仿宋_GB2312" w:cs="宋体"/>
                <w:b/>
                <w:bCs/>
                <w:color w:val="000000" w:themeColor="text1"/>
                <w:szCs w:val="21"/>
                <w14:textFill>
                  <w14:solidFill>
                    <w14:schemeClr w14:val="tx1"/>
                  </w14:solidFill>
                </w14:textFill>
              </w:rPr>
              <w:t>第九条</w:t>
            </w:r>
            <w:r>
              <w:rPr>
                <w:rFonts w:hint="eastAsia" w:ascii="仿宋_GB2312" w:hAnsi="宋体" w:eastAsia="仿宋_GB2312" w:cs="宋体"/>
                <w:b/>
                <w:bCs/>
                <w:color w:val="000000" w:themeColor="text1"/>
                <w:szCs w:val="21"/>
                <w:lang w:eastAsia="zh-CN"/>
                <w14:textFill>
                  <w14:solidFill>
                    <w14:schemeClr w14:val="tx1"/>
                  </w14:solidFill>
                </w14:textFill>
              </w:rPr>
              <w:t>（二）</w:t>
            </w:r>
            <w:r>
              <w:rPr>
                <w:rFonts w:hint="eastAsia" w:ascii="仿宋_GB2312" w:hAnsi="宋体" w:eastAsia="仿宋_GB2312" w:cs="宋体"/>
                <w:b/>
                <w:bCs/>
                <w:color w:val="000000" w:themeColor="text1"/>
                <w:szCs w:val="21"/>
                <w14:textFill>
                  <w14:solidFill>
                    <w14:schemeClr w14:val="tx1"/>
                  </w14:solidFill>
                </w14:textFill>
              </w:rPr>
              <w:t>项</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w:t>
            </w:r>
            <w:r>
              <w:rPr>
                <w:rFonts w:hint="eastAsia" w:ascii="仿宋_GB2312" w:hAnsi="宋体" w:eastAsia="仿宋_GB2312" w:cs="宋体"/>
                <w:b/>
                <w:bCs/>
                <w:color w:val="000000" w:themeColor="text1"/>
                <w:szCs w:val="21"/>
                <w14:textFill>
                  <w14:solidFill>
                    <w14:schemeClr w14:val="tx1"/>
                  </w14:solidFill>
                </w14:textFill>
              </w:rPr>
              <w:t>第九条</w:t>
            </w:r>
            <w:r>
              <w:rPr>
                <w:rFonts w:hint="eastAsia" w:ascii="仿宋_GB2312" w:hAnsi="宋体" w:eastAsia="仿宋_GB2312" w:cs="宋体"/>
                <w:b/>
                <w:bCs/>
                <w:color w:val="000000" w:themeColor="text1"/>
                <w:szCs w:val="21"/>
                <w:lang w:eastAsia="zh-CN"/>
                <w14:textFill>
                  <w14:solidFill>
                    <w14:schemeClr w14:val="tx1"/>
                  </w14:solidFill>
                </w14:textFill>
              </w:rPr>
              <w:t>（三）项：</w:t>
            </w: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6"/>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w:t>
            </w:r>
            <w:r>
              <w:rPr>
                <w:rFonts w:hint="eastAsia" w:ascii="仿宋_GB2312" w:hAnsi="宋体" w:eastAsia="仿宋_GB2312" w:cs="宋体"/>
                <w:b/>
                <w:bCs/>
                <w:color w:val="000000" w:themeColor="text1"/>
                <w:szCs w:val="21"/>
                <w14:textFill>
                  <w14:solidFill>
                    <w14:schemeClr w14:val="tx1"/>
                  </w14:solidFill>
                </w14:textFill>
              </w:rPr>
              <w:t>第九条</w:t>
            </w:r>
            <w:r>
              <w:rPr>
                <w:rFonts w:hint="eastAsia" w:ascii="仿宋_GB2312" w:hAnsi="宋体" w:eastAsia="仿宋_GB2312" w:cs="宋体"/>
                <w:b/>
                <w:bCs/>
                <w:color w:val="000000" w:themeColor="text1"/>
                <w:szCs w:val="21"/>
                <w:lang w:eastAsia="zh-CN"/>
                <w14:textFill>
                  <w14:solidFill>
                    <w14:schemeClr w14:val="tx1"/>
                  </w14:solidFill>
                </w14:textFill>
              </w:rPr>
              <w:t>（四）</w:t>
            </w:r>
            <w:r>
              <w:rPr>
                <w:rFonts w:hint="eastAsia" w:ascii="仿宋_GB2312" w:hAnsi="宋体" w:eastAsia="仿宋_GB2312" w:cs="宋体"/>
                <w:b/>
                <w:bCs/>
                <w:color w:val="000000" w:themeColor="text1"/>
                <w:szCs w:val="21"/>
                <w14:textFill>
                  <w14:solidFill>
                    <w14:schemeClr w14:val="tx1"/>
                  </w14:solidFill>
                </w14:textFill>
              </w:rPr>
              <w:t>项</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w:t>
            </w:r>
            <w:r>
              <w:rPr>
                <w:rFonts w:hint="eastAsia" w:ascii="仿宋_GB2312" w:hAnsi="宋体" w:eastAsia="仿宋_GB2312" w:cs="宋体"/>
                <w:b/>
                <w:bCs/>
                <w:color w:val="000000" w:themeColor="text1"/>
                <w:szCs w:val="21"/>
                <w14:textFill>
                  <w14:solidFill>
                    <w14:schemeClr w14:val="tx1"/>
                  </w14:solidFill>
                </w14:textFill>
              </w:rPr>
              <w:t>第一百一十五条</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pStyle w:val="29"/>
              <w:keepNext w:val="0"/>
              <w:keepLines w:val="0"/>
              <w:pageBreakBefore w:val="0"/>
              <w:widowControl/>
              <w:numPr>
                <w:ilvl w:val="1"/>
                <w:numId w:val="8"/>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pStyle w:val="29"/>
              <w:keepNext w:val="0"/>
              <w:keepLines w:val="0"/>
              <w:pageBreakBefore w:val="0"/>
              <w:widowControl/>
              <w:numPr>
                <w:ilvl w:val="1"/>
                <w:numId w:val="8"/>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5"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w:t>
            </w:r>
            <w:r>
              <w:rPr>
                <w:rFonts w:hint="eastAsia" w:ascii="仿宋_GB2312" w:hAnsi="宋体" w:eastAsia="仿宋_GB2312" w:cs="宋体"/>
                <w:b/>
                <w:bCs/>
                <w:color w:val="000000" w:themeColor="text1"/>
                <w:szCs w:val="21"/>
                <w14:textFill>
                  <w14:solidFill>
                    <w14:schemeClr w14:val="tx1"/>
                  </w14:solidFill>
                </w14:textFill>
              </w:rPr>
              <w:t>第一百零八条第一款</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1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5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造成严重危害后果，曾因此被查处过，再次实施违法行为的。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92"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w:t>
            </w:r>
            <w:r>
              <w:rPr>
                <w:rFonts w:hint="eastAsia" w:ascii="仿宋_GB2312" w:hAnsi="宋体" w:eastAsia="仿宋_GB2312" w:cs="宋体"/>
                <w:b/>
                <w:bCs/>
                <w:color w:val="000000" w:themeColor="text1"/>
                <w:szCs w:val="21"/>
                <w14:textFill>
                  <w14:solidFill>
                    <w14:schemeClr w14:val="tx1"/>
                  </w14:solidFill>
                </w14:textFill>
              </w:rPr>
              <w:t>第一百零八条第二款</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9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2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2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造成严重危害后果，且经责令停止违法行为后，继续实施违法行为的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造成严重危害后果，且曾因此被查处过，再次实施违法行为的。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2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32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953"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hint="eastAsia" w:ascii="仿宋_GB2312" w:hAnsi="宋体" w:eastAsia="仿宋_GB2312" w:cs="宋体"/>
                <w:b/>
                <w:bCs/>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w:t>
            </w:r>
            <w:r>
              <w:rPr>
                <w:rFonts w:hint="eastAsia" w:ascii="仿宋_GB2312" w:hAnsi="宋体" w:eastAsia="仿宋_GB2312" w:cs="宋体"/>
                <w:b/>
                <w:bCs/>
                <w:color w:val="000000" w:themeColor="text1"/>
                <w:szCs w:val="21"/>
                <w14:textFill>
                  <w14:solidFill>
                    <w14:schemeClr w14:val="tx1"/>
                  </w14:solidFill>
                </w14:textFill>
              </w:rPr>
              <w:t>第一百一十一条第一款</w:t>
            </w:r>
            <w:r>
              <w:rPr>
                <w:rFonts w:hint="eastAsia" w:ascii="仿宋_GB2312" w:hAnsi="宋体" w:eastAsia="仿宋_GB2312" w:cs="宋体"/>
                <w:b/>
                <w:bCs/>
                <w:color w:val="000000" w:themeColor="text1"/>
                <w:szCs w:val="21"/>
                <w:lang w:eastAsia="zh-CN"/>
                <w14:textFill>
                  <w14:solidFill>
                    <w14:schemeClr w14:val="tx1"/>
                  </w14:solidFill>
                </w14:textFill>
              </w:rPr>
              <w:t>（三）</w:t>
            </w:r>
            <w:r>
              <w:rPr>
                <w:rFonts w:hint="eastAsia" w:ascii="仿宋_GB2312" w:hAnsi="宋体" w:eastAsia="仿宋_GB2312" w:cs="宋体"/>
                <w:b/>
                <w:bCs/>
                <w:color w:val="000000" w:themeColor="text1"/>
                <w:szCs w:val="21"/>
                <w14:textFill>
                  <w14:solidFill>
                    <w14:schemeClr w14:val="tx1"/>
                  </w14:solidFill>
                </w14:textFill>
              </w:rPr>
              <w:t>项、第一百一十一条第二款</w:t>
            </w:r>
            <w:r>
              <w:rPr>
                <w:rFonts w:hint="eastAsia" w:ascii="仿宋_GB2312" w:hAnsi="宋体" w:eastAsia="仿宋_GB2312" w:cs="宋体"/>
                <w:b/>
                <w:bCs/>
                <w:color w:val="000000" w:themeColor="text1"/>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67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2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造成重大社会影响或危害后果的。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67"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w:t>
            </w:r>
            <w:r>
              <w:rPr>
                <w:rFonts w:hint="eastAsia" w:ascii="仿宋_GB2312" w:hAnsi="宋体" w:eastAsia="仿宋_GB2312" w:cs="宋体"/>
                <w:b/>
                <w:bCs/>
                <w:color w:val="000000" w:themeColor="text1"/>
                <w:szCs w:val="21"/>
                <w14:textFill>
                  <w14:solidFill>
                    <w14:schemeClr w14:val="tx1"/>
                  </w14:solidFill>
                </w14:textFill>
              </w:rPr>
              <w:t>第一百一十一条第一款</w:t>
            </w:r>
            <w:r>
              <w:rPr>
                <w:rFonts w:hint="eastAsia" w:ascii="仿宋_GB2312" w:hAnsi="宋体" w:eastAsia="仿宋_GB2312" w:cs="宋体"/>
                <w:b/>
                <w:bCs/>
                <w:color w:val="000000" w:themeColor="text1"/>
                <w:szCs w:val="21"/>
                <w:lang w:eastAsia="zh-CN"/>
                <w14:textFill>
                  <w14:solidFill>
                    <w14:schemeClr w14:val="tx1"/>
                  </w14:solidFill>
                </w14:textFill>
              </w:rPr>
              <w:t>（三）</w:t>
            </w:r>
            <w:r>
              <w:rPr>
                <w:rFonts w:hint="eastAsia" w:ascii="仿宋_GB2312" w:hAnsi="宋体" w:eastAsia="仿宋_GB2312" w:cs="宋体"/>
                <w:b/>
                <w:bCs/>
                <w:color w:val="000000" w:themeColor="text1"/>
                <w:szCs w:val="21"/>
                <w14:textFill>
                  <w14:solidFill>
                    <w14:schemeClr w14:val="tx1"/>
                  </w14:solidFill>
                </w14:textFill>
              </w:rPr>
              <w:t>项、第一百一十一条第二款</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6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numPr>
                <w:ilvl w:val="0"/>
                <w:numId w:val="8"/>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4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numPr>
                <w:ilvl w:val="0"/>
                <w:numId w:val="8"/>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8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0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47"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w:t>
            </w:r>
            <w:r>
              <w:rPr>
                <w:rFonts w:hint="eastAsia" w:ascii="仿宋_GB2312" w:hAnsi="宋体" w:eastAsia="仿宋_GB2312" w:cs="宋体"/>
                <w:b/>
                <w:bCs/>
                <w:color w:val="000000" w:themeColor="text1"/>
                <w:szCs w:val="21"/>
                <w14:textFill>
                  <w14:solidFill>
                    <w14:schemeClr w14:val="tx1"/>
                  </w14:solidFill>
                </w14:textFill>
              </w:rPr>
              <w:t>第一百一十一条第一款</w:t>
            </w:r>
            <w:r>
              <w:rPr>
                <w:rFonts w:hint="eastAsia" w:ascii="仿宋_GB2312" w:hAnsi="宋体" w:eastAsia="仿宋_GB2312" w:cs="宋体"/>
                <w:b/>
                <w:bCs/>
                <w:color w:val="000000" w:themeColor="text1"/>
                <w:szCs w:val="21"/>
                <w:lang w:eastAsia="zh-CN"/>
                <w14:textFill>
                  <w14:solidFill>
                    <w14:schemeClr w14:val="tx1"/>
                  </w14:solidFill>
                </w14:textFill>
              </w:rPr>
              <w:t>（四）</w:t>
            </w:r>
            <w:r>
              <w:rPr>
                <w:rFonts w:hint="eastAsia" w:ascii="仿宋_GB2312" w:hAnsi="宋体" w:eastAsia="仿宋_GB2312" w:cs="宋体"/>
                <w:b/>
                <w:bCs/>
                <w:color w:val="000000" w:themeColor="text1"/>
                <w:szCs w:val="21"/>
                <w14:textFill>
                  <w14:solidFill>
                    <w14:schemeClr w14:val="tx1"/>
                  </w14:solidFill>
                </w14:textFill>
              </w:rPr>
              <w:t>项、第一百一十一条第二款</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8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5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7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5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4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91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w:t>
            </w:r>
            <w:r>
              <w:rPr>
                <w:rFonts w:hint="eastAsia" w:ascii="仿宋_GB2312" w:hAnsi="宋体" w:eastAsia="仿宋_GB2312" w:cs="宋体"/>
                <w:b/>
                <w:bCs/>
                <w:color w:val="000000" w:themeColor="text1"/>
                <w:szCs w:val="21"/>
                <w14:textFill>
                  <w14:solidFill>
                    <w14:schemeClr w14:val="tx1"/>
                  </w14:solidFill>
                </w14:textFill>
              </w:rPr>
              <w:t>第一百一十一条第一款</w:t>
            </w:r>
            <w:r>
              <w:rPr>
                <w:rFonts w:hint="eastAsia" w:ascii="仿宋_GB2312" w:hAnsi="宋体" w:eastAsia="仿宋_GB2312" w:cs="宋体"/>
                <w:b/>
                <w:bCs/>
                <w:color w:val="000000" w:themeColor="text1"/>
                <w:szCs w:val="21"/>
                <w:lang w:eastAsia="zh-CN"/>
                <w14:textFill>
                  <w14:solidFill>
                    <w14:schemeClr w14:val="tx1"/>
                  </w14:solidFill>
                </w14:textFill>
              </w:rPr>
              <w:t>（四）</w:t>
            </w:r>
            <w:r>
              <w:rPr>
                <w:rFonts w:hint="eastAsia" w:ascii="仿宋_GB2312" w:hAnsi="宋体" w:eastAsia="仿宋_GB2312" w:cs="宋体"/>
                <w:b/>
                <w:bCs/>
                <w:color w:val="000000" w:themeColor="text1"/>
                <w:szCs w:val="21"/>
                <w14:textFill>
                  <w14:solidFill>
                    <w14:schemeClr w14:val="tx1"/>
                  </w14:solidFill>
                </w14:textFill>
              </w:rPr>
              <w:t>项、第一百一十一条第二款</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58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4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82"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w:t>
            </w:r>
            <w:r>
              <w:rPr>
                <w:rFonts w:hint="eastAsia" w:ascii="仿宋_GB2312" w:hAnsi="宋体" w:eastAsia="仿宋_GB2312" w:cs="宋体"/>
                <w:b/>
                <w:bCs/>
                <w:color w:val="000000" w:themeColor="text1"/>
                <w:szCs w:val="21"/>
                <w14:textFill>
                  <w14:solidFill>
                    <w14:schemeClr w14:val="tx1"/>
                  </w14:solidFill>
                </w14:textFill>
              </w:rPr>
              <w:t>第一百一十一条第一款</w:t>
            </w:r>
            <w:r>
              <w:rPr>
                <w:rFonts w:hint="eastAsia" w:ascii="仿宋_GB2312" w:hAnsi="宋体" w:eastAsia="仿宋_GB2312" w:cs="宋体"/>
                <w:b/>
                <w:bCs/>
                <w:color w:val="000000" w:themeColor="text1"/>
                <w:szCs w:val="21"/>
                <w:lang w:eastAsia="zh-CN"/>
                <w14:textFill>
                  <w14:solidFill>
                    <w14:schemeClr w14:val="tx1"/>
                  </w14:solidFill>
                </w14:textFill>
              </w:rPr>
              <w:t>（五）</w:t>
            </w:r>
            <w:r>
              <w:rPr>
                <w:rFonts w:hint="eastAsia" w:ascii="仿宋_GB2312" w:hAnsi="宋体" w:eastAsia="仿宋_GB2312" w:cs="宋体"/>
                <w:b/>
                <w:bCs/>
                <w:color w:val="000000" w:themeColor="text1"/>
                <w:szCs w:val="21"/>
                <w14:textFill>
                  <w14:solidFill>
                    <w14:schemeClr w14:val="tx1"/>
                  </w14:solidFill>
                </w14:textFill>
              </w:rPr>
              <w:t>项、第一百一十一条第二款</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kinsoku/>
              <w:overflowPunct/>
              <w:topLinePunct w:val="0"/>
              <w:autoSpaceDE/>
              <w:autoSpaceDN/>
              <w:bidi w:val="0"/>
              <w:adjustRightInd/>
              <w:spacing w:line="260" w:lineRule="exact"/>
              <w:ind w:firstLine="420" w:firstLineChars="2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4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9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8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8"/>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970"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w:t>
            </w:r>
            <w:r>
              <w:rPr>
                <w:rFonts w:hint="eastAsia" w:ascii="仿宋_GB2312" w:hAnsi="宋体" w:eastAsia="仿宋_GB2312" w:cs="宋体"/>
                <w:color w:val="000000" w:themeColor="text1"/>
                <w:szCs w:val="21"/>
                <w:lang w:eastAsia="zh-CN"/>
                <w14:textFill>
                  <w14:solidFill>
                    <w14:schemeClr w14:val="tx1"/>
                  </w14:solidFill>
                </w14:textFill>
              </w:rPr>
              <w:t>（六）</w:t>
            </w:r>
            <w:r>
              <w:rPr>
                <w:rFonts w:hint="eastAsia" w:ascii="仿宋_GB2312" w:hAnsi="宋体" w:eastAsia="仿宋_GB2312" w:cs="宋体"/>
                <w:color w:val="000000" w:themeColor="text1"/>
                <w:szCs w:val="21"/>
                <w14:textFill>
                  <w14:solidFill>
                    <w14:schemeClr w14:val="tx1"/>
                  </w14:solidFill>
                </w14:textFill>
              </w:rPr>
              <w:t>项、第一百一十一条第二款</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835"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15"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78"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w:t>
            </w:r>
            <w:r>
              <w:rPr>
                <w:rFonts w:hint="eastAsia" w:ascii="仿宋_GB2312" w:hAnsi="宋体" w:eastAsia="仿宋_GB2312" w:cs="宋体"/>
                <w:b/>
                <w:bCs/>
                <w:color w:val="000000" w:themeColor="text1"/>
                <w:szCs w:val="21"/>
                <w14:textFill>
                  <w14:solidFill>
                    <w14:schemeClr w14:val="tx1"/>
                  </w14:solidFill>
                </w14:textFill>
              </w:rPr>
              <w:t>第一百一十一条第一款</w:t>
            </w:r>
            <w:r>
              <w:rPr>
                <w:rFonts w:hint="eastAsia" w:ascii="仿宋_GB2312" w:hAnsi="宋体" w:eastAsia="仿宋_GB2312" w:cs="宋体"/>
                <w:b/>
                <w:bCs/>
                <w:color w:val="000000" w:themeColor="text1"/>
                <w:szCs w:val="21"/>
                <w:lang w:eastAsia="zh-CN"/>
                <w14:textFill>
                  <w14:solidFill>
                    <w14:schemeClr w14:val="tx1"/>
                  </w14:solidFill>
                </w14:textFill>
              </w:rPr>
              <w:t>（七）</w:t>
            </w:r>
            <w:r>
              <w:rPr>
                <w:rFonts w:hint="eastAsia" w:ascii="仿宋_GB2312" w:hAnsi="宋体" w:eastAsia="仿宋_GB2312" w:cs="宋体"/>
                <w:b/>
                <w:bCs/>
                <w:color w:val="000000" w:themeColor="text1"/>
                <w:szCs w:val="21"/>
                <w14:textFill>
                  <w14:solidFill>
                    <w14:schemeClr w14:val="tx1"/>
                  </w14:solidFill>
                </w14:textFill>
              </w:rPr>
              <w:t>项、第一百一十一条第二款</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39"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84"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31"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99"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43"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354"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w:t>
            </w:r>
            <w:r>
              <w:rPr>
                <w:rFonts w:hint="eastAsia" w:ascii="仿宋_GB2312" w:hAnsi="宋体" w:eastAsia="仿宋_GB2312" w:cs="宋体"/>
                <w:b/>
                <w:bCs/>
                <w:color w:val="000000" w:themeColor="text1"/>
                <w:szCs w:val="21"/>
                <w14:textFill>
                  <w14:solidFill>
                    <w14:schemeClr w14:val="tx1"/>
                  </w14:solidFill>
                </w14:textFill>
              </w:rPr>
              <w:t>第一百一十一条第三款</w:t>
            </w:r>
            <w:r>
              <w:rPr>
                <w:rFonts w:hint="eastAsia" w:ascii="仿宋_GB2312" w:hAnsi="宋体" w:eastAsia="仿宋_GB2312" w:cs="宋体"/>
                <w:b/>
                <w:bCs/>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7"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情节严重，但不具有</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责令改正；对单位处五万元以上三十万元以下的罚款，对个人依法处以罚款。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18"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情节严重，且经责令停止违法行为后，继续实施违法行为的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情节严重，且曾因此被查处过，再次实施违法行为的。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责令改正；对单位处三十万元以上五十万元以下的罚款，对个人依法处以罚款。</w:t>
            </w:r>
          </w:p>
        </w:tc>
      </w:tr>
    </w:tbl>
    <w:p>
      <w:pPr>
        <w:widowControl/>
        <w:spacing w:line="240" w:lineRule="auto"/>
        <w:rPr>
          <w:rFonts w:ascii="仿宋_GB2312" w:hAnsi="宋体" w:eastAsia="仿宋_GB2312"/>
          <w:color w:val="000000" w:themeColor="text1"/>
          <w:szCs w:val="21"/>
          <w14:textFill>
            <w14:solidFill>
              <w14:schemeClr w14:val="tx1"/>
            </w14:solidFill>
          </w14:textFill>
        </w:rPr>
      </w:pPr>
    </w:p>
    <w:p>
      <w:pPr>
        <w:spacing w:line="240" w:lineRule="auto"/>
        <w:rPr>
          <w:color w:val="000000" w:themeColor="text1"/>
          <w14:textFill>
            <w14:solidFill>
              <w14:schemeClr w14:val="tx1"/>
            </w14:solidFill>
          </w14:textFill>
        </w:rPr>
      </w:pPr>
    </w:p>
    <w:sectPr>
      <w:footerReference r:id="rId5" w:type="default"/>
      <w:pgSz w:w="16838" w:h="11906" w:orient="landscape"/>
      <w:pgMar w:top="1066" w:right="1100" w:bottom="612"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D1007"/>
    <w:multiLevelType w:val="singleLevel"/>
    <w:tmpl w:val="DDFD1007"/>
    <w:lvl w:ilvl="0" w:tentative="0">
      <w:start w:val="3"/>
      <w:numFmt w:val="chineseCounting"/>
      <w:suff w:val="nothing"/>
      <w:lvlText w:val="（%1）"/>
      <w:lvlJc w:val="left"/>
      <w:rPr>
        <w:rFonts w:hint="eastAsia"/>
      </w:rPr>
    </w:lvl>
  </w:abstractNum>
  <w:abstractNum w:abstractNumId="1">
    <w:nsid w:val="FF66A615"/>
    <w:multiLevelType w:val="singleLevel"/>
    <w:tmpl w:val="FF66A615"/>
    <w:lvl w:ilvl="0" w:tentative="0">
      <w:start w:val="2"/>
      <w:numFmt w:val="chineseCounting"/>
      <w:suff w:val="nothing"/>
      <w:lvlText w:val="（%1）"/>
      <w:lvlJc w:val="left"/>
      <w:rPr>
        <w:rFonts w:hint="eastAsia"/>
      </w:rPr>
    </w:lvl>
  </w:abstractNum>
  <w:abstractNum w:abstractNumId="2">
    <w:nsid w:val="110A64DB"/>
    <w:multiLevelType w:val="multilevel"/>
    <w:tmpl w:val="110A64DB"/>
    <w:lvl w:ilvl="0" w:tentative="0">
      <w:start w:val="33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C32DB1"/>
    <w:multiLevelType w:val="multilevel"/>
    <w:tmpl w:val="27C32DB1"/>
    <w:lvl w:ilvl="0" w:tentative="0">
      <w:start w:val="35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17810D"/>
    <w:multiLevelType w:val="singleLevel"/>
    <w:tmpl w:val="2F17810D"/>
    <w:lvl w:ilvl="0" w:tentative="0">
      <w:start w:val="1"/>
      <w:numFmt w:val="chineseCounting"/>
      <w:suff w:val="nothing"/>
      <w:lvlText w:val="（%1）"/>
      <w:lvlJc w:val="left"/>
      <w:rPr>
        <w:rFonts w:hint="eastAsia"/>
      </w:rPr>
    </w:lvl>
  </w:abstractNum>
  <w:abstractNum w:abstractNumId="5">
    <w:nsid w:val="40AC59B1"/>
    <w:multiLevelType w:val="multilevel"/>
    <w:tmpl w:val="40AC59B1"/>
    <w:lvl w:ilvl="0" w:tentative="0">
      <w:start w:val="20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5B1559"/>
    <w:multiLevelType w:val="singleLevel"/>
    <w:tmpl w:val="5F5B1559"/>
    <w:lvl w:ilvl="0" w:tentative="0">
      <w:start w:val="1"/>
      <w:numFmt w:val="chineseCounting"/>
      <w:suff w:val="nothing"/>
      <w:lvlText w:val="（%1）"/>
      <w:lvlJc w:val="left"/>
      <w:rPr>
        <w:rFonts w:hint="eastAsia"/>
      </w:rPr>
    </w:lvl>
  </w:abstractNum>
  <w:num w:numId="1">
    <w:abstractNumId w:val="1"/>
  </w:num>
  <w:num w:numId="2">
    <w:abstractNumId w:val="5"/>
  </w:num>
  <w:num w:numId="3">
    <w:abstractNumId w:val="7"/>
  </w:num>
  <w:num w:numId="4">
    <w:abstractNumId w:val="0"/>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Y1OGE2YWY5N2ZiNzEyN2QxZjY0YzE0ZjYyNTM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62180"/>
    <w:rsid w:val="0006443D"/>
    <w:rsid w:val="000669AC"/>
    <w:rsid w:val="00070156"/>
    <w:rsid w:val="00071BEA"/>
    <w:rsid w:val="0007450F"/>
    <w:rsid w:val="00075EE1"/>
    <w:rsid w:val="00082347"/>
    <w:rsid w:val="00082AD7"/>
    <w:rsid w:val="00082FC4"/>
    <w:rsid w:val="00083ADB"/>
    <w:rsid w:val="00086B2B"/>
    <w:rsid w:val="000924CD"/>
    <w:rsid w:val="00092B64"/>
    <w:rsid w:val="00092D9D"/>
    <w:rsid w:val="00094637"/>
    <w:rsid w:val="00094B6F"/>
    <w:rsid w:val="000A1E90"/>
    <w:rsid w:val="000A1F36"/>
    <w:rsid w:val="000A33A9"/>
    <w:rsid w:val="000A35AE"/>
    <w:rsid w:val="000A64E3"/>
    <w:rsid w:val="000A7062"/>
    <w:rsid w:val="000B1C1B"/>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321B"/>
    <w:rsid w:val="00133658"/>
    <w:rsid w:val="001344F4"/>
    <w:rsid w:val="00140F14"/>
    <w:rsid w:val="00147528"/>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20F3E"/>
    <w:rsid w:val="00223AC4"/>
    <w:rsid w:val="002258BB"/>
    <w:rsid w:val="00225ECF"/>
    <w:rsid w:val="00230A18"/>
    <w:rsid w:val="00230C13"/>
    <w:rsid w:val="0023282D"/>
    <w:rsid w:val="00234785"/>
    <w:rsid w:val="00234924"/>
    <w:rsid w:val="00235298"/>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D7F"/>
    <w:rsid w:val="003230F0"/>
    <w:rsid w:val="0032402D"/>
    <w:rsid w:val="00325C54"/>
    <w:rsid w:val="00325CEE"/>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F1F"/>
    <w:rsid w:val="00381DA6"/>
    <w:rsid w:val="0038244D"/>
    <w:rsid w:val="003851E6"/>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706E"/>
    <w:rsid w:val="00401CD1"/>
    <w:rsid w:val="00402189"/>
    <w:rsid w:val="00403584"/>
    <w:rsid w:val="00403C99"/>
    <w:rsid w:val="00410671"/>
    <w:rsid w:val="00413762"/>
    <w:rsid w:val="004169F2"/>
    <w:rsid w:val="00417235"/>
    <w:rsid w:val="00425BDB"/>
    <w:rsid w:val="00425E91"/>
    <w:rsid w:val="00434301"/>
    <w:rsid w:val="0043628B"/>
    <w:rsid w:val="0044026B"/>
    <w:rsid w:val="004414B6"/>
    <w:rsid w:val="00444389"/>
    <w:rsid w:val="00444875"/>
    <w:rsid w:val="00444CAE"/>
    <w:rsid w:val="0044576B"/>
    <w:rsid w:val="00445844"/>
    <w:rsid w:val="00446AFA"/>
    <w:rsid w:val="00447B6D"/>
    <w:rsid w:val="004529EE"/>
    <w:rsid w:val="00452C4C"/>
    <w:rsid w:val="0045635D"/>
    <w:rsid w:val="00462D8E"/>
    <w:rsid w:val="004638CA"/>
    <w:rsid w:val="00464D71"/>
    <w:rsid w:val="00470E98"/>
    <w:rsid w:val="00471678"/>
    <w:rsid w:val="004748B0"/>
    <w:rsid w:val="004810ED"/>
    <w:rsid w:val="004824EA"/>
    <w:rsid w:val="00485638"/>
    <w:rsid w:val="00486C25"/>
    <w:rsid w:val="00486FB1"/>
    <w:rsid w:val="0048775D"/>
    <w:rsid w:val="004918EA"/>
    <w:rsid w:val="00496DEC"/>
    <w:rsid w:val="00496E4B"/>
    <w:rsid w:val="004A2DFF"/>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F74"/>
    <w:rsid w:val="004D6F67"/>
    <w:rsid w:val="004E1102"/>
    <w:rsid w:val="004E115A"/>
    <w:rsid w:val="004E3045"/>
    <w:rsid w:val="004E45BB"/>
    <w:rsid w:val="004F2BC9"/>
    <w:rsid w:val="004F2D63"/>
    <w:rsid w:val="004F35A0"/>
    <w:rsid w:val="004F6DC9"/>
    <w:rsid w:val="004F76FB"/>
    <w:rsid w:val="005025AA"/>
    <w:rsid w:val="00503E0B"/>
    <w:rsid w:val="0050569D"/>
    <w:rsid w:val="00511083"/>
    <w:rsid w:val="0051249F"/>
    <w:rsid w:val="00517B83"/>
    <w:rsid w:val="00523F36"/>
    <w:rsid w:val="00526587"/>
    <w:rsid w:val="00526F99"/>
    <w:rsid w:val="005313C0"/>
    <w:rsid w:val="00532632"/>
    <w:rsid w:val="00533E24"/>
    <w:rsid w:val="0053475A"/>
    <w:rsid w:val="00535930"/>
    <w:rsid w:val="00537106"/>
    <w:rsid w:val="00537CEE"/>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5DC4"/>
    <w:rsid w:val="005A6A99"/>
    <w:rsid w:val="005A6B12"/>
    <w:rsid w:val="005A7681"/>
    <w:rsid w:val="005B03D7"/>
    <w:rsid w:val="005B1CE7"/>
    <w:rsid w:val="005B279D"/>
    <w:rsid w:val="005C0692"/>
    <w:rsid w:val="005C0F5F"/>
    <w:rsid w:val="005C69FB"/>
    <w:rsid w:val="005D225E"/>
    <w:rsid w:val="005D6005"/>
    <w:rsid w:val="005D6D94"/>
    <w:rsid w:val="005D79E0"/>
    <w:rsid w:val="005E3FF5"/>
    <w:rsid w:val="005E7555"/>
    <w:rsid w:val="005E77D5"/>
    <w:rsid w:val="005F68D5"/>
    <w:rsid w:val="00603621"/>
    <w:rsid w:val="0060452C"/>
    <w:rsid w:val="00604609"/>
    <w:rsid w:val="00604E79"/>
    <w:rsid w:val="006052B3"/>
    <w:rsid w:val="00607452"/>
    <w:rsid w:val="00607516"/>
    <w:rsid w:val="006079D0"/>
    <w:rsid w:val="00607C39"/>
    <w:rsid w:val="006103DA"/>
    <w:rsid w:val="00613D4F"/>
    <w:rsid w:val="006170EE"/>
    <w:rsid w:val="00617CA4"/>
    <w:rsid w:val="00621476"/>
    <w:rsid w:val="006223A7"/>
    <w:rsid w:val="0062475D"/>
    <w:rsid w:val="00624A22"/>
    <w:rsid w:val="0062528F"/>
    <w:rsid w:val="00627B3B"/>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5801"/>
    <w:rsid w:val="006D6167"/>
    <w:rsid w:val="006D652C"/>
    <w:rsid w:val="006D6D00"/>
    <w:rsid w:val="006D6E6B"/>
    <w:rsid w:val="006D7D83"/>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D000A"/>
    <w:rsid w:val="007D0B95"/>
    <w:rsid w:val="007D3790"/>
    <w:rsid w:val="007D7A52"/>
    <w:rsid w:val="007E4F70"/>
    <w:rsid w:val="007E554D"/>
    <w:rsid w:val="007F0680"/>
    <w:rsid w:val="007F4276"/>
    <w:rsid w:val="007F4C94"/>
    <w:rsid w:val="007F57C5"/>
    <w:rsid w:val="007F60B3"/>
    <w:rsid w:val="007F75B0"/>
    <w:rsid w:val="007F7D01"/>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5860"/>
    <w:rsid w:val="00855C80"/>
    <w:rsid w:val="00856B7C"/>
    <w:rsid w:val="0085788A"/>
    <w:rsid w:val="0086388A"/>
    <w:rsid w:val="00864DB7"/>
    <w:rsid w:val="00867FB5"/>
    <w:rsid w:val="00873379"/>
    <w:rsid w:val="008739E4"/>
    <w:rsid w:val="00873FAB"/>
    <w:rsid w:val="00874F37"/>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477F"/>
    <w:rsid w:val="00AF47C3"/>
    <w:rsid w:val="00AF508B"/>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7654"/>
    <w:rsid w:val="00B70AB5"/>
    <w:rsid w:val="00B70D40"/>
    <w:rsid w:val="00B72609"/>
    <w:rsid w:val="00B73C4E"/>
    <w:rsid w:val="00B7406C"/>
    <w:rsid w:val="00B81653"/>
    <w:rsid w:val="00B81A40"/>
    <w:rsid w:val="00B81C80"/>
    <w:rsid w:val="00B82A15"/>
    <w:rsid w:val="00B844E0"/>
    <w:rsid w:val="00B864CC"/>
    <w:rsid w:val="00B87734"/>
    <w:rsid w:val="00B91485"/>
    <w:rsid w:val="00B923BE"/>
    <w:rsid w:val="00B95DEC"/>
    <w:rsid w:val="00B961F2"/>
    <w:rsid w:val="00BA0B89"/>
    <w:rsid w:val="00BA18DE"/>
    <w:rsid w:val="00BA1B0B"/>
    <w:rsid w:val="00BA3A16"/>
    <w:rsid w:val="00BA4FAD"/>
    <w:rsid w:val="00BA50DD"/>
    <w:rsid w:val="00BA66F8"/>
    <w:rsid w:val="00BA7610"/>
    <w:rsid w:val="00BB0B63"/>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4F"/>
    <w:rsid w:val="00BE21E2"/>
    <w:rsid w:val="00BF095F"/>
    <w:rsid w:val="00BF23B2"/>
    <w:rsid w:val="00BF2455"/>
    <w:rsid w:val="00BF3321"/>
    <w:rsid w:val="00BF47DD"/>
    <w:rsid w:val="00BF4B34"/>
    <w:rsid w:val="00BF5685"/>
    <w:rsid w:val="00BF61AD"/>
    <w:rsid w:val="00BF7063"/>
    <w:rsid w:val="00C00F75"/>
    <w:rsid w:val="00C10A27"/>
    <w:rsid w:val="00C112DD"/>
    <w:rsid w:val="00C117D2"/>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B1722"/>
    <w:rsid w:val="00CB1D68"/>
    <w:rsid w:val="00CB3B64"/>
    <w:rsid w:val="00CB4F93"/>
    <w:rsid w:val="00CC0A25"/>
    <w:rsid w:val="00CC149A"/>
    <w:rsid w:val="00CC3E95"/>
    <w:rsid w:val="00CC5400"/>
    <w:rsid w:val="00CC5E3B"/>
    <w:rsid w:val="00CC6478"/>
    <w:rsid w:val="00CC753A"/>
    <w:rsid w:val="00CD00BD"/>
    <w:rsid w:val="00CD29B7"/>
    <w:rsid w:val="00CD32F4"/>
    <w:rsid w:val="00CD3F4D"/>
    <w:rsid w:val="00CD4D6B"/>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3BCD"/>
    <w:rsid w:val="00DE6B4D"/>
    <w:rsid w:val="00DF3678"/>
    <w:rsid w:val="00DF3B2B"/>
    <w:rsid w:val="00DF3BB0"/>
    <w:rsid w:val="00DF4E1C"/>
    <w:rsid w:val="00DF5FE1"/>
    <w:rsid w:val="00E00D84"/>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3C0D"/>
    <w:rsid w:val="00E753CE"/>
    <w:rsid w:val="00E7551C"/>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3202"/>
    <w:rsid w:val="00F56329"/>
    <w:rsid w:val="00F569B3"/>
    <w:rsid w:val="00F5744B"/>
    <w:rsid w:val="00F57476"/>
    <w:rsid w:val="00F57A4A"/>
    <w:rsid w:val="00F57A5D"/>
    <w:rsid w:val="00F62C59"/>
    <w:rsid w:val="00F62E9A"/>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25848D4"/>
    <w:rsid w:val="02A5577A"/>
    <w:rsid w:val="030A4958"/>
    <w:rsid w:val="04400483"/>
    <w:rsid w:val="04C16153"/>
    <w:rsid w:val="07CD05D3"/>
    <w:rsid w:val="08417C84"/>
    <w:rsid w:val="09451A08"/>
    <w:rsid w:val="0CAF59B2"/>
    <w:rsid w:val="11597431"/>
    <w:rsid w:val="174529A1"/>
    <w:rsid w:val="181A02C6"/>
    <w:rsid w:val="1DAA206C"/>
    <w:rsid w:val="1E6B3826"/>
    <w:rsid w:val="1F5F0CA3"/>
    <w:rsid w:val="1FBF827C"/>
    <w:rsid w:val="204C226F"/>
    <w:rsid w:val="20C224E4"/>
    <w:rsid w:val="20D5619C"/>
    <w:rsid w:val="21634A29"/>
    <w:rsid w:val="22C5234C"/>
    <w:rsid w:val="25164A58"/>
    <w:rsid w:val="281D5D2F"/>
    <w:rsid w:val="28525506"/>
    <w:rsid w:val="2A220E13"/>
    <w:rsid w:val="2B383B7D"/>
    <w:rsid w:val="2FB72EAF"/>
    <w:rsid w:val="2FEFD766"/>
    <w:rsid w:val="35433444"/>
    <w:rsid w:val="37FB9FBC"/>
    <w:rsid w:val="3A8061EB"/>
    <w:rsid w:val="3B5F1F13"/>
    <w:rsid w:val="3BB33ACC"/>
    <w:rsid w:val="3BB72DA6"/>
    <w:rsid w:val="3BC137A0"/>
    <w:rsid w:val="3D0A1EF8"/>
    <w:rsid w:val="3D87D8B3"/>
    <w:rsid w:val="3F92DDB7"/>
    <w:rsid w:val="3FFDD8D6"/>
    <w:rsid w:val="4006028E"/>
    <w:rsid w:val="40515767"/>
    <w:rsid w:val="41EC08E1"/>
    <w:rsid w:val="4241123D"/>
    <w:rsid w:val="44E77255"/>
    <w:rsid w:val="46691636"/>
    <w:rsid w:val="46E03886"/>
    <w:rsid w:val="47EB56A0"/>
    <w:rsid w:val="49A60BF4"/>
    <w:rsid w:val="4AF84126"/>
    <w:rsid w:val="4C400E10"/>
    <w:rsid w:val="4EF51FA3"/>
    <w:rsid w:val="52A7B600"/>
    <w:rsid w:val="540F3628"/>
    <w:rsid w:val="55441D01"/>
    <w:rsid w:val="5667269D"/>
    <w:rsid w:val="57EB6156"/>
    <w:rsid w:val="57F22EC2"/>
    <w:rsid w:val="62530993"/>
    <w:rsid w:val="63B46A39"/>
    <w:rsid w:val="65085C47"/>
    <w:rsid w:val="65160339"/>
    <w:rsid w:val="6781556C"/>
    <w:rsid w:val="689E5F8F"/>
    <w:rsid w:val="6BAD4C5D"/>
    <w:rsid w:val="6F130A06"/>
    <w:rsid w:val="709E193E"/>
    <w:rsid w:val="717C6C5D"/>
    <w:rsid w:val="73076BFF"/>
    <w:rsid w:val="738653CA"/>
    <w:rsid w:val="75355FF3"/>
    <w:rsid w:val="75FBDC93"/>
    <w:rsid w:val="76021EE2"/>
    <w:rsid w:val="765A3E29"/>
    <w:rsid w:val="7711659E"/>
    <w:rsid w:val="79E7746A"/>
    <w:rsid w:val="7AAC3594"/>
    <w:rsid w:val="7ACB2E69"/>
    <w:rsid w:val="7BA9296D"/>
    <w:rsid w:val="7F76391C"/>
    <w:rsid w:val="7FBFD0A1"/>
    <w:rsid w:val="93AF782E"/>
    <w:rsid w:val="9FFBE090"/>
    <w:rsid w:val="BAEE4F3A"/>
    <w:rsid w:val="CFB55FD6"/>
    <w:rsid w:val="CFFED540"/>
    <w:rsid w:val="D9EEC4BC"/>
    <w:rsid w:val="DF6CFD15"/>
    <w:rsid w:val="DFBF4640"/>
    <w:rsid w:val="EE6FCFB4"/>
    <w:rsid w:val="EEFB7ABA"/>
    <w:rsid w:val="EFCFD0D5"/>
    <w:rsid w:val="EFFCA4CD"/>
    <w:rsid w:val="EFFF052F"/>
    <w:rsid w:val="FED39D98"/>
    <w:rsid w:val="FFD6B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Char"/>
    <w:basedOn w:val="15"/>
    <w:link w:val="12"/>
    <w:qFormat/>
    <w:uiPriority w:val="0"/>
    <w:rPr>
      <w:rFonts w:ascii="Cambria" w:hAnsi="Cambria"/>
      <w:b/>
      <w:bCs/>
      <w:sz w:val="32"/>
      <w:szCs w:val="32"/>
    </w:rPr>
  </w:style>
  <w:style w:type="character" w:customStyle="1" w:styleId="21">
    <w:name w:val="批注框文本 Char"/>
    <w:basedOn w:val="15"/>
    <w:link w:val="6"/>
    <w:qFormat/>
    <w:uiPriority w:val="0"/>
    <w:rPr>
      <w:sz w:val="18"/>
      <w:szCs w:val="18"/>
    </w:rPr>
  </w:style>
  <w:style w:type="character" w:customStyle="1" w:styleId="22">
    <w:name w:val="页脚 Char"/>
    <w:link w:val="7"/>
    <w:qFormat/>
    <w:uiPriority w:val="0"/>
    <w:rPr>
      <w:sz w:val="18"/>
      <w:szCs w:val="18"/>
    </w:rPr>
  </w:style>
  <w:style w:type="character" w:customStyle="1" w:styleId="23">
    <w:name w:val="页眉 Char"/>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Char"/>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Char"/>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Char"/>
    <w:basedOn w:val="15"/>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263</Pages>
  <Words>238525</Words>
  <Characters>243528</Characters>
  <Lines>2221</Lines>
  <Paragraphs>625</Paragraphs>
  <TotalTime>21</TotalTime>
  <ScaleCrop>false</ScaleCrop>
  <LinksUpToDate>false</LinksUpToDate>
  <CharactersWithSpaces>243960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2021-01-02T01:51:00Z</dcterms:created>
  <dc:creator>Ma</dc:creator>
  <cp:lastModifiedBy>WPS_1677126106</cp:lastModifiedBy>
  <cp:lastPrinted>2020-12-25T00:53:00Z</cp:lastPrinted>
  <dcterms:modified xsi:type="dcterms:W3CDTF">2023-11-23T08:41:34Z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FA753D740AB6453F849919A098D713ED</vt:lpwstr>
  </property>
</Properties>
</file>