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t>《中华人民共和国行政处罚法》相关法条对照表</w:t>
      </w:r>
    </w:p>
    <w:tbl>
      <w:tblPr>
        <w:tblStyle w:val="2"/>
        <w:tblW w:w="9924" w:type="dxa"/>
        <w:tblInd w:w="-32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5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行政处罚法(2017修正)</w:t>
            </w:r>
          </w:p>
          <w:p>
            <w:pPr>
              <w:widowControl/>
              <w:spacing w:line="4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【发布日期】20170901    【实施日期】20180101</w:t>
            </w:r>
          </w:p>
        </w:tc>
        <w:tc>
          <w:tcPr>
            <w:tcW w:w="5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行政处罚法(2021修订)</w:t>
            </w:r>
          </w:p>
          <w:p>
            <w:pPr>
              <w:widowControl/>
              <w:wordWrap w:val="0"/>
              <w:spacing w:line="4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【发布日期】20210122     【实施日期】20210715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第二十五条 不满十四周岁的人有违法行为的，不予行政处罚，责令监护人加以管教；已满十四周岁不满十八周岁的人有违法行为的，从轻或者减轻行政处罚。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第三十条　不满十四周岁的未成年人有违法行为的，不予行政处罚，责令监护人加以管教；已满十四周岁不满十八周岁的未成年人有违法行为的，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  <w:u w:val="single"/>
              </w:rPr>
              <w:t>应当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从轻或者减轻行政处罚。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第二十六条 精神病人在不能辨认或者不能控制自己行为时有违法行为的，不予行政处罚，但应当责令其监护人严加看管和治疗。间歇性精神病人在精神正常时有违法行为的，应当给予行政处罚。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第三十一条　精神病人、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u w:val="single"/>
              </w:rPr>
              <w:t>智力残疾人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在不能辨认或者不能控制自己行为时有违法行为的，不予行政处罚，但应当责令其监护人严加看管和治疗。间歇性精神病人在精神正常时有违法行为的，应当给予行政处罚。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u w:val="single"/>
              </w:rPr>
              <w:t>尚未完全丧失辨认或者控制自己行为能力的精神病人、智力残疾人有违法行为的，可以从轻或者减轻行政处罚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第二十七条 当事人有下列情形之一的，应当</w:t>
            </w:r>
            <w:r>
              <w:rPr>
                <w:rFonts w:hint="eastAsia" w:ascii="微软雅黑" w:hAnsi="微软雅黑" w:eastAsia="微软雅黑" w:cs="宋体"/>
                <w:strike/>
                <w:kern w:val="0"/>
                <w:szCs w:val="21"/>
                <w:shd w:val="clear" w:color="auto" w:fill="D3D3D3"/>
              </w:rPr>
              <w:t>依法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从轻或者减轻行政处罚：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（一）主动消除或者减轻违法行为危害后果的；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（二）受他人胁迫有违法行为的；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（三）配合行政机关查处违法行为有立功表现的；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（四）其他依法从轻或者减轻行政处罚的。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违法行为轻微并及时纠正，没有造成危害后果的，不予行政处罚。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第三十二条　当事人有下列情形之一，应当从轻或者减轻行政处罚：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（一）主动消除或者减轻违法行为危害后果的；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（二）受他人胁迫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u w:val="single"/>
              </w:rPr>
              <w:t>或者诱骗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实施违法行为的；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（三）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u w:val="single"/>
              </w:rPr>
              <w:t>主动供述行政机关尚未掌握的违法行为的；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（四）配合行政机关查处违法行为有立功表现的；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（五）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u w:val="single"/>
              </w:rPr>
              <w:t>法律、法规、规章规定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其他应当从轻或者减轻行政处罚的。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第三十三条　违法行为轻微并及时改正，没有造成危害后果的，不予行政处罚。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u w:val="single"/>
              </w:rPr>
              <w:t>初次违法且危害后果轻微并及时改正的，可以不予行政处罚。</w:t>
            </w:r>
          </w:p>
          <w:p>
            <w:pPr>
              <w:widowControl/>
              <w:wordWrap w:val="0"/>
              <w:spacing w:line="405" w:lineRule="atLeas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u w:val="single"/>
              </w:rPr>
              <w:t>当事人有证据足以证明没有主观过错的，不予行政处罚。法律、行政法规另有规定的，从其规定。</w:t>
            </w:r>
          </w:p>
          <w:p>
            <w:pPr>
              <w:widowControl/>
              <w:wordWrap w:val="0"/>
              <w:spacing w:line="405" w:lineRule="atLeas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u w:val="single"/>
              </w:rPr>
              <w:t>对当事人的违法行为依法不予行政处罚的，行政机关应当对当事人进行教育。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第三十八条 调查终结，行政机关负责人应当对调查结果进行审查，根据不同情况，分别作出如下决定：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（一）确有应受行政处罚的违法行为的，根据情节轻重及具体情况，作出行政处罚决定；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（二）违法行为轻微，依法可以不予行政处罚的，不予行政处罚；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（三）违法事实不能成立的，不得给予行政处罚；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（四）违法行为已构成犯罪的，移送司法机关。</w:t>
            </w:r>
          </w:p>
          <w:p>
            <w:pPr>
              <w:widowControl/>
              <w:wordWrap w:val="0"/>
              <w:spacing w:line="405" w:lineRule="atLeas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对情节复杂或者重大违法行为给予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行政处罚，行政机关的负责人应当集体讨论决定。</w:t>
            </w:r>
          </w:p>
          <w:p>
            <w:pPr>
              <w:widowControl/>
              <w:wordWrap w:val="0"/>
              <w:spacing w:line="405" w:lineRule="atLeas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在行政机关负责人作出决定之前，应当由从事行政处罚决定审核的人员进行审核。行政机关中初次从事行政处罚决定审核的人员，应当通过国家统一法律职业资格考试取得法律职业资格。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第五十七条　调查终结，行政机关负责人应当对调查结果进行审查，根据不同情况，分别作出如下决定：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（一）确有应受行政处罚的违法行为的，根据情节轻重及具体情况，作出行政处罚决定；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（二）违法行为轻微，依法可以不予行政处罚的，不予行政处罚；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（三）违法事实不能成立的，不予行政处罚；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（四）违法行为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u w:val="single"/>
              </w:rPr>
              <w:t>涉嫌犯罪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的，移送司法机关。</w:t>
            </w:r>
          </w:p>
          <w:p>
            <w:pPr>
              <w:widowControl/>
              <w:wordWrap w:val="0"/>
              <w:spacing w:line="405" w:lineRule="atLeast"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对情节复杂或者重大违法行为给予行政处罚，行政机关负责人应当集体讨论决定。</w:t>
            </w:r>
          </w:p>
          <w:p>
            <w:pPr>
              <w:widowControl/>
              <w:wordWrap w:val="0"/>
              <w:spacing w:line="40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5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B2"/>
    <w:rsid w:val="00015791"/>
    <w:rsid w:val="00145463"/>
    <w:rsid w:val="001A2B73"/>
    <w:rsid w:val="001B5B9A"/>
    <w:rsid w:val="001C0AB0"/>
    <w:rsid w:val="002461D2"/>
    <w:rsid w:val="002734A8"/>
    <w:rsid w:val="002A2562"/>
    <w:rsid w:val="002C1273"/>
    <w:rsid w:val="00322867"/>
    <w:rsid w:val="00334333"/>
    <w:rsid w:val="00373010"/>
    <w:rsid w:val="00420C64"/>
    <w:rsid w:val="00484102"/>
    <w:rsid w:val="005662B2"/>
    <w:rsid w:val="00593641"/>
    <w:rsid w:val="00621827"/>
    <w:rsid w:val="006C30DA"/>
    <w:rsid w:val="007034B0"/>
    <w:rsid w:val="007A15B9"/>
    <w:rsid w:val="008242C6"/>
    <w:rsid w:val="00950685"/>
    <w:rsid w:val="009C5C82"/>
    <w:rsid w:val="00B5409B"/>
    <w:rsid w:val="00C85AA4"/>
    <w:rsid w:val="00D21FF6"/>
    <w:rsid w:val="00D44CA5"/>
    <w:rsid w:val="00D44EF2"/>
    <w:rsid w:val="00D51FDB"/>
    <w:rsid w:val="00EF1E26"/>
    <w:rsid w:val="00F13B4C"/>
    <w:rsid w:val="00FC67D5"/>
    <w:rsid w:val="00FE07E8"/>
    <w:rsid w:val="583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1212</Characters>
  <Lines>10</Lines>
  <Paragraphs>2</Paragraphs>
  <TotalTime>15</TotalTime>
  <ScaleCrop>false</ScaleCrop>
  <LinksUpToDate>false</LinksUpToDate>
  <CharactersWithSpaces>1422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2021-03-04T01:12:00Z</dcterms:created>
  <dc:creator>xb21cn</dc:creator>
  <cp:lastModifiedBy>花开花落、只愿相伴つ </cp:lastModifiedBy>
  <cp:lastPrinted>2021-03-17T07:10:51Z</cp:lastPrinted>
  <dcterms:modified xsi:type="dcterms:W3CDTF">2021-03-17T07:10:53Z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